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246" w:rsidRPr="00F7647D" w:rsidRDefault="00A907B0" w:rsidP="00FE5246">
      <w:pPr>
        <w:spacing w:after="0" w:line="360" w:lineRule="auto"/>
        <w:jc w:val="center"/>
        <w:rPr>
          <w:rFonts w:ascii="Times New Roman" w:hAnsi="Times New Roman" w:cs="Times New Roman"/>
          <w:b/>
          <w:sz w:val="24"/>
          <w:szCs w:val="24"/>
        </w:rPr>
      </w:pPr>
      <w:bookmarkStart w:id="0" w:name="_GoBack"/>
      <w:bookmarkEnd w:id="0"/>
      <w:r w:rsidRPr="00F7647D">
        <w:rPr>
          <w:rFonts w:ascii="Times New Roman" w:hAnsi="Times New Roman" w:cs="Times New Roman"/>
          <w:b/>
          <w:sz w:val="24"/>
          <w:szCs w:val="24"/>
        </w:rPr>
        <w:t xml:space="preserve">Предложение </w:t>
      </w:r>
      <w:r w:rsidR="008A3DF4" w:rsidRPr="00F7647D">
        <w:rPr>
          <w:rFonts w:ascii="Times New Roman" w:hAnsi="Times New Roman" w:cs="Times New Roman"/>
          <w:b/>
          <w:sz w:val="24"/>
          <w:szCs w:val="24"/>
        </w:rPr>
        <w:t xml:space="preserve">за </w:t>
      </w:r>
      <w:r w:rsidR="00BB10AE" w:rsidRPr="00F7647D">
        <w:rPr>
          <w:rFonts w:ascii="Times New Roman" w:hAnsi="Times New Roman" w:cs="Times New Roman"/>
          <w:b/>
          <w:sz w:val="24"/>
          <w:szCs w:val="24"/>
        </w:rPr>
        <w:t>промяна</w:t>
      </w:r>
      <w:r w:rsidR="008A3DF4" w:rsidRPr="00F7647D">
        <w:rPr>
          <w:rFonts w:ascii="Times New Roman" w:hAnsi="Times New Roman" w:cs="Times New Roman"/>
          <w:b/>
          <w:sz w:val="24"/>
          <w:szCs w:val="24"/>
        </w:rPr>
        <w:t xml:space="preserve"> на текста на</w:t>
      </w:r>
      <w:r w:rsidR="004352A2" w:rsidRPr="00F7647D">
        <w:rPr>
          <w:rFonts w:ascii="Times New Roman" w:hAnsi="Times New Roman" w:cs="Times New Roman"/>
          <w:b/>
          <w:sz w:val="24"/>
          <w:szCs w:val="24"/>
        </w:rPr>
        <w:t xml:space="preserve"> </w:t>
      </w:r>
    </w:p>
    <w:p w:rsidR="00BB10AE" w:rsidRPr="00F7647D" w:rsidRDefault="00CF24FC" w:rsidP="0099355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Мярка 11</w:t>
      </w:r>
      <w:r w:rsidR="00BB10AE" w:rsidRPr="00F7647D">
        <w:rPr>
          <w:rFonts w:ascii="Times New Roman" w:hAnsi="Times New Roman" w:cs="Times New Roman"/>
          <w:b/>
          <w:sz w:val="24"/>
          <w:szCs w:val="24"/>
        </w:rPr>
        <w:t xml:space="preserve"> </w:t>
      </w:r>
      <w:r w:rsidR="003336D4" w:rsidRPr="00F7647D">
        <w:rPr>
          <w:rFonts w:ascii="Times New Roman" w:hAnsi="Times New Roman" w:cs="Times New Roman"/>
          <w:b/>
          <w:sz w:val="24"/>
          <w:szCs w:val="24"/>
        </w:rPr>
        <w:t>„</w:t>
      </w:r>
      <w:r>
        <w:rPr>
          <w:rFonts w:ascii="Times New Roman" w:hAnsi="Times New Roman" w:cs="Times New Roman"/>
          <w:b/>
          <w:sz w:val="24"/>
          <w:szCs w:val="24"/>
        </w:rPr>
        <w:t>Биологично земеделие</w:t>
      </w:r>
      <w:r w:rsidR="003336D4" w:rsidRPr="00F7647D">
        <w:rPr>
          <w:rFonts w:ascii="Times New Roman" w:hAnsi="Times New Roman" w:cs="Times New Roman"/>
          <w:b/>
          <w:sz w:val="24"/>
          <w:szCs w:val="24"/>
        </w:rPr>
        <w:t>“</w:t>
      </w:r>
    </w:p>
    <w:p w:rsidR="00F7647D" w:rsidRDefault="00F7647D" w:rsidP="00884781">
      <w:pPr>
        <w:pStyle w:val="ListParagraph"/>
        <w:spacing w:after="0"/>
        <w:ind w:left="0"/>
        <w:jc w:val="both"/>
        <w:rPr>
          <w:rFonts w:ascii="Times New Roman" w:hAnsi="Times New Roman" w:cs="Times New Roman"/>
          <w:sz w:val="24"/>
          <w:szCs w:val="24"/>
        </w:rPr>
      </w:pPr>
    </w:p>
    <w:p w:rsidR="003336D4" w:rsidRDefault="008A3DF4" w:rsidP="00884781">
      <w:pPr>
        <w:pStyle w:val="ListParagraph"/>
        <w:spacing w:after="0"/>
        <w:ind w:left="0" w:firstLine="709"/>
        <w:jc w:val="both"/>
        <w:rPr>
          <w:rFonts w:ascii="Times New Roman" w:hAnsi="Times New Roman" w:cs="Times New Roman"/>
          <w:sz w:val="24"/>
          <w:szCs w:val="24"/>
        </w:rPr>
      </w:pPr>
      <w:r w:rsidRPr="00F7647D">
        <w:rPr>
          <w:rFonts w:ascii="Times New Roman" w:hAnsi="Times New Roman" w:cs="Times New Roman"/>
          <w:sz w:val="24"/>
          <w:szCs w:val="24"/>
        </w:rPr>
        <w:t xml:space="preserve">Управляващият орган </w:t>
      </w:r>
      <w:r w:rsidR="003336D4" w:rsidRPr="00F7647D">
        <w:rPr>
          <w:rFonts w:ascii="Times New Roman" w:hAnsi="Times New Roman" w:cs="Times New Roman"/>
          <w:sz w:val="24"/>
          <w:szCs w:val="24"/>
        </w:rPr>
        <w:t xml:space="preserve">предлага </w:t>
      </w:r>
      <w:r w:rsidR="00AF50B3" w:rsidRPr="00F7647D">
        <w:rPr>
          <w:rFonts w:ascii="Times New Roman" w:hAnsi="Times New Roman" w:cs="Times New Roman"/>
          <w:sz w:val="24"/>
          <w:szCs w:val="24"/>
        </w:rPr>
        <w:t xml:space="preserve">да </w:t>
      </w:r>
      <w:r w:rsidR="00DB6DC6" w:rsidRPr="00F7647D">
        <w:rPr>
          <w:rFonts w:ascii="Times New Roman" w:hAnsi="Times New Roman" w:cs="Times New Roman"/>
          <w:sz w:val="24"/>
          <w:szCs w:val="24"/>
        </w:rPr>
        <w:t>се променят текстове</w:t>
      </w:r>
      <w:r w:rsidR="0082480D">
        <w:rPr>
          <w:rFonts w:ascii="Times New Roman" w:hAnsi="Times New Roman" w:cs="Times New Roman"/>
          <w:sz w:val="24"/>
          <w:szCs w:val="24"/>
        </w:rPr>
        <w:t>,</w:t>
      </w:r>
      <w:r w:rsidR="005072C4" w:rsidRPr="00F7647D">
        <w:rPr>
          <w:rFonts w:ascii="Times New Roman" w:hAnsi="Times New Roman" w:cs="Times New Roman"/>
          <w:sz w:val="24"/>
          <w:szCs w:val="24"/>
        </w:rPr>
        <w:t xml:space="preserve"> касаещи </w:t>
      </w:r>
      <w:r w:rsidR="0037429B">
        <w:rPr>
          <w:rFonts w:ascii="Times New Roman" w:hAnsi="Times New Roman" w:cs="Times New Roman"/>
          <w:sz w:val="24"/>
          <w:szCs w:val="24"/>
        </w:rPr>
        <w:t xml:space="preserve">финансовото подпомагане на </w:t>
      </w:r>
      <w:r w:rsidR="005072C4" w:rsidRPr="00F7647D">
        <w:rPr>
          <w:rFonts w:ascii="Times New Roman" w:hAnsi="Times New Roman" w:cs="Times New Roman"/>
          <w:sz w:val="24"/>
          <w:szCs w:val="24"/>
        </w:rPr>
        <w:t>кандидати по мярка 11 Биологично земеделие</w:t>
      </w:r>
      <w:r w:rsidR="00F7647D" w:rsidRPr="00F7647D">
        <w:rPr>
          <w:rFonts w:ascii="Times New Roman" w:hAnsi="Times New Roman" w:cs="Times New Roman"/>
          <w:sz w:val="24"/>
          <w:szCs w:val="24"/>
        </w:rPr>
        <w:t xml:space="preserve"> поради следните причини:</w:t>
      </w:r>
    </w:p>
    <w:p w:rsidR="00BB3C0D" w:rsidRPr="00E554BB" w:rsidRDefault="0037429B" w:rsidP="00323326">
      <w:pPr>
        <w:jc w:val="both"/>
        <w:rPr>
          <w:rFonts w:ascii="Times New Roman" w:hAnsi="Times New Roman" w:cs="Times New Roman"/>
          <w:b/>
          <w:sz w:val="24"/>
          <w:szCs w:val="24"/>
        </w:rPr>
      </w:pPr>
      <w:r>
        <w:rPr>
          <w:rFonts w:ascii="Times New Roman" w:hAnsi="Times New Roman" w:cs="Times New Roman"/>
          <w:sz w:val="24"/>
          <w:szCs w:val="24"/>
        </w:rPr>
        <w:tab/>
        <w:t>От страна на ЕК в средата на 2019 г. бе поставено искане да бъдат преразгледани нивата на подпомагане по мярката. Управляващият орган</w:t>
      </w:r>
      <w:r w:rsidR="00F44961">
        <w:rPr>
          <w:rFonts w:ascii="Times New Roman" w:hAnsi="Times New Roman" w:cs="Times New Roman"/>
          <w:sz w:val="24"/>
          <w:szCs w:val="24"/>
        </w:rPr>
        <w:t xml:space="preserve"> (УО)</w:t>
      </w:r>
      <w:r>
        <w:rPr>
          <w:rFonts w:ascii="Times New Roman" w:hAnsi="Times New Roman" w:cs="Times New Roman"/>
          <w:sz w:val="24"/>
          <w:szCs w:val="24"/>
        </w:rPr>
        <w:t xml:space="preserve"> възложи на външен изпълнител да направи анализ на нивата на подпомагане</w:t>
      </w:r>
      <w:r w:rsidR="00CD2A3B">
        <w:rPr>
          <w:rFonts w:ascii="Times New Roman" w:hAnsi="Times New Roman" w:cs="Times New Roman"/>
          <w:sz w:val="24"/>
          <w:szCs w:val="24"/>
        </w:rPr>
        <w:t xml:space="preserve">. </w:t>
      </w:r>
      <w:r w:rsidR="00BB3C0D" w:rsidRPr="00BB3C0D">
        <w:rPr>
          <w:rFonts w:ascii="Times New Roman" w:hAnsi="Times New Roman" w:cs="Times New Roman"/>
          <w:sz w:val="24"/>
          <w:szCs w:val="24"/>
        </w:rPr>
        <w:t xml:space="preserve">Резултатите от анализа сочат, че нивата на подпомагане за няколко култури от групата на ароматните и медицински растения са завишени. </w:t>
      </w:r>
      <w:r w:rsidR="00BB3C0D">
        <w:rPr>
          <w:rFonts w:ascii="Times New Roman" w:hAnsi="Times New Roman" w:cs="Times New Roman"/>
          <w:sz w:val="24"/>
          <w:szCs w:val="24"/>
        </w:rPr>
        <w:t xml:space="preserve">В тази връзка бе предложено да </w:t>
      </w:r>
      <w:r w:rsidR="00BB3C0D" w:rsidRPr="00E554BB">
        <w:rPr>
          <w:rFonts w:ascii="Times New Roman" w:hAnsi="Times New Roman" w:cs="Times New Roman"/>
          <w:b/>
          <w:sz w:val="24"/>
          <w:szCs w:val="24"/>
        </w:rPr>
        <w:t>бъдат изключени от подпомагане културите – бял трън, кориандър и резене.</w:t>
      </w:r>
    </w:p>
    <w:p w:rsidR="00E554BB" w:rsidRPr="00E554BB" w:rsidRDefault="00BB3C0D" w:rsidP="00E554BB">
      <w:pPr>
        <w:ind w:firstLine="708"/>
        <w:jc w:val="both"/>
        <w:rPr>
          <w:rFonts w:ascii="Times New Roman" w:hAnsi="Times New Roman" w:cs="Times New Roman"/>
          <w:sz w:val="24"/>
          <w:szCs w:val="24"/>
        </w:rPr>
      </w:pPr>
      <w:r>
        <w:rPr>
          <w:rFonts w:ascii="Times New Roman" w:hAnsi="Times New Roman" w:cs="Times New Roman"/>
          <w:sz w:val="24"/>
          <w:szCs w:val="24"/>
        </w:rPr>
        <w:t>Н</w:t>
      </w:r>
      <w:r w:rsidR="0037429B">
        <w:rPr>
          <w:rFonts w:ascii="Times New Roman" w:hAnsi="Times New Roman" w:cs="Times New Roman"/>
          <w:sz w:val="24"/>
          <w:szCs w:val="24"/>
        </w:rPr>
        <w:t xml:space="preserve">а база на </w:t>
      </w:r>
      <w:r w:rsidR="000D29EC">
        <w:rPr>
          <w:rFonts w:ascii="Times New Roman" w:hAnsi="Times New Roman" w:cs="Times New Roman"/>
          <w:sz w:val="24"/>
          <w:szCs w:val="24"/>
        </w:rPr>
        <w:t>предоставени данни</w:t>
      </w:r>
      <w:r w:rsidR="0037429B">
        <w:rPr>
          <w:rFonts w:ascii="Times New Roman" w:hAnsi="Times New Roman" w:cs="Times New Roman"/>
          <w:sz w:val="24"/>
          <w:szCs w:val="24"/>
        </w:rPr>
        <w:t xml:space="preserve"> от страна на ДФЗ бе </w:t>
      </w:r>
      <w:r w:rsidR="000D29EC">
        <w:rPr>
          <w:rFonts w:ascii="Times New Roman" w:hAnsi="Times New Roman" w:cs="Times New Roman"/>
          <w:sz w:val="24"/>
          <w:szCs w:val="24"/>
        </w:rPr>
        <w:t xml:space="preserve">направен </w:t>
      </w:r>
      <w:r>
        <w:rPr>
          <w:rFonts w:ascii="Times New Roman" w:hAnsi="Times New Roman" w:cs="Times New Roman"/>
          <w:sz w:val="24"/>
          <w:szCs w:val="24"/>
        </w:rPr>
        <w:t>анализ</w:t>
      </w:r>
      <w:r w:rsidR="000D29EC">
        <w:rPr>
          <w:rFonts w:ascii="Times New Roman" w:hAnsi="Times New Roman" w:cs="Times New Roman"/>
          <w:sz w:val="24"/>
          <w:szCs w:val="24"/>
        </w:rPr>
        <w:t xml:space="preserve"> на заявяването </w:t>
      </w:r>
      <w:r w:rsidR="0037429B">
        <w:rPr>
          <w:rFonts w:ascii="Times New Roman" w:hAnsi="Times New Roman" w:cs="Times New Roman"/>
          <w:sz w:val="24"/>
          <w:szCs w:val="24"/>
        </w:rPr>
        <w:t>по направление „Биологично растениевъдство“</w:t>
      </w:r>
      <w:r w:rsidR="000D29EC">
        <w:rPr>
          <w:rFonts w:ascii="Times New Roman" w:hAnsi="Times New Roman" w:cs="Times New Roman"/>
          <w:sz w:val="24"/>
          <w:szCs w:val="24"/>
        </w:rPr>
        <w:t>, отразяваща</w:t>
      </w:r>
      <w:r w:rsidR="0037429B">
        <w:rPr>
          <w:rFonts w:ascii="Times New Roman" w:hAnsi="Times New Roman" w:cs="Times New Roman"/>
          <w:sz w:val="24"/>
          <w:szCs w:val="24"/>
        </w:rPr>
        <w:t xml:space="preserve"> разрез </w:t>
      </w:r>
      <w:r w:rsidR="000D29EC">
        <w:rPr>
          <w:rFonts w:ascii="Times New Roman" w:hAnsi="Times New Roman" w:cs="Times New Roman"/>
          <w:sz w:val="24"/>
          <w:szCs w:val="24"/>
        </w:rPr>
        <w:t xml:space="preserve">и брой </w:t>
      </w:r>
      <w:r w:rsidR="0037429B">
        <w:rPr>
          <w:rFonts w:ascii="Times New Roman" w:hAnsi="Times New Roman" w:cs="Times New Roman"/>
          <w:sz w:val="24"/>
          <w:szCs w:val="24"/>
        </w:rPr>
        <w:t xml:space="preserve">на </w:t>
      </w:r>
      <w:r>
        <w:rPr>
          <w:rFonts w:ascii="Times New Roman" w:hAnsi="Times New Roman" w:cs="Times New Roman"/>
          <w:sz w:val="24"/>
          <w:szCs w:val="24"/>
        </w:rPr>
        <w:t>стопанствата и</w:t>
      </w:r>
      <w:r w:rsidR="0037429B">
        <w:rPr>
          <w:rFonts w:ascii="Times New Roman" w:hAnsi="Times New Roman" w:cs="Times New Roman"/>
          <w:sz w:val="24"/>
          <w:szCs w:val="24"/>
        </w:rPr>
        <w:t xml:space="preserve"> обща заявена площ</w:t>
      </w:r>
      <w:r w:rsidR="000D29EC">
        <w:rPr>
          <w:rFonts w:ascii="Times New Roman" w:hAnsi="Times New Roman" w:cs="Times New Roman"/>
          <w:sz w:val="24"/>
          <w:szCs w:val="24"/>
        </w:rPr>
        <w:t xml:space="preserve"> по групи култури</w:t>
      </w:r>
      <w:r>
        <w:rPr>
          <w:rFonts w:ascii="Times New Roman" w:hAnsi="Times New Roman" w:cs="Times New Roman"/>
          <w:sz w:val="24"/>
          <w:szCs w:val="24"/>
        </w:rPr>
        <w:t xml:space="preserve"> по</w:t>
      </w:r>
      <w:r w:rsidR="00E554BB">
        <w:rPr>
          <w:rFonts w:ascii="Times New Roman" w:hAnsi="Times New Roman" w:cs="Times New Roman"/>
          <w:sz w:val="24"/>
          <w:szCs w:val="24"/>
        </w:rPr>
        <w:t xml:space="preserve"> мярката през кампания 2019.</w:t>
      </w:r>
    </w:p>
    <w:p w:rsidR="0037429B" w:rsidRDefault="00C47C80" w:rsidP="00E554BB">
      <w:pPr>
        <w:ind w:firstLine="708"/>
        <w:jc w:val="both"/>
        <w:rPr>
          <w:rFonts w:ascii="Times New Roman" w:hAnsi="Times New Roman" w:cs="Times New Roman"/>
          <w:sz w:val="24"/>
          <w:szCs w:val="24"/>
        </w:rPr>
      </w:pPr>
      <w:r>
        <w:rPr>
          <w:rFonts w:ascii="Times New Roman" w:hAnsi="Times New Roman" w:cs="Times New Roman"/>
          <w:sz w:val="24"/>
          <w:szCs w:val="24"/>
        </w:rPr>
        <w:t>Резултатите и от двата анализа бяха предоставени на Тематична работна група по мярка 11 Биологично земеделие. По време на общественото обсъждане на данните от анализа всички участници в дискусията се обединиха около следните предложения:</w:t>
      </w:r>
    </w:p>
    <w:p w:rsidR="00C47C80" w:rsidRPr="00CD2A3B" w:rsidRDefault="005C07CF" w:rsidP="00E554BB">
      <w:pPr>
        <w:pStyle w:val="ListParagraph"/>
        <w:numPr>
          <w:ilvl w:val="0"/>
          <w:numId w:val="22"/>
        </w:numPr>
        <w:ind w:left="0" w:firstLine="720"/>
        <w:jc w:val="both"/>
        <w:rPr>
          <w:rFonts w:ascii="Times New Roman" w:hAnsi="Times New Roman" w:cs="Times New Roman"/>
          <w:b/>
          <w:sz w:val="24"/>
          <w:szCs w:val="24"/>
        </w:rPr>
      </w:pPr>
      <w:r w:rsidRPr="000D29EC">
        <w:rPr>
          <w:rFonts w:ascii="Times New Roman" w:hAnsi="Times New Roman" w:cs="Times New Roman"/>
          <w:sz w:val="24"/>
          <w:szCs w:val="24"/>
        </w:rPr>
        <w:t xml:space="preserve">Да няма възможност да се заявяват постоянно затревени площи без </w:t>
      </w:r>
      <w:r w:rsidR="00BB3C0D">
        <w:rPr>
          <w:rFonts w:ascii="Times New Roman" w:hAnsi="Times New Roman" w:cs="Times New Roman"/>
          <w:sz w:val="24"/>
          <w:szCs w:val="24"/>
        </w:rPr>
        <w:t xml:space="preserve">биологични </w:t>
      </w:r>
      <w:r w:rsidRPr="000D29EC">
        <w:rPr>
          <w:rFonts w:ascii="Times New Roman" w:hAnsi="Times New Roman" w:cs="Times New Roman"/>
          <w:sz w:val="24"/>
          <w:szCs w:val="24"/>
        </w:rPr>
        <w:t xml:space="preserve">животни. От анализа може да се изведе извода, че </w:t>
      </w:r>
      <w:r w:rsidR="003C4E56" w:rsidRPr="000D29EC">
        <w:rPr>
          <w:rFonts w:ascii="Times New Roman" w:hAnsi="Times New Roman" w:cs="Times New Roman"/>
          <w:sz w:val="24"/>
          <w:szCs w:val="24"/>
        </w:rPr>
        <w:t xml:space="preserve">масово се заявяват постоянно затревени площи без животни. Кандидатите по мярката </w:t>
      </w:r>
      <w:r w:rsidR="000A56F8">
        <w:rPr>
          <w:rFonts w:ascii="Times New Roman" w:hAnsi="Times New Roman" w:cs="Times New Roman"/>
          <w:sz w:val="24"/>
          <w:szCs w:val="24"/>
        </w:rPr>
        <w:t>масово получават</w:t>
      </w:r>
      <w:r w:rsidR="003C4E56" w:rsidRPr="000D29EC">
        <w:rPr>
          <w:rFonts w:ascii="Times New Roman" w:hAnsi="Times New Roman" w:cs="Times New Roman"/>
          <w:sz w:val="24"/>
          <w:szCs w:val="24"/>
        </w:rPr>
        <w:t xml:space="preserve"> подпомагане само за пасища или ливади</w:t>
      </w:r>
      <w:r w:rsidR="000D29EC">
        <w:rPr>
          <w:rFonts w:ascii="Times New Roman" w:hAnsi="Times New Roman" w:cs="Times New Roman"/>
          <w:sz w:val="24"/>
          <w:szCs w:val="24"/>
        </w:rPr>
        <w:t>,</w:t>
      </w:r>
      <w:r w:rsidR="003C4E56" w:rsidRPr="000D29EC">
        <w:rPr>
          <w:rFonts w:ascii="Times New Roman" w:hAnsi="Times New Roman" w:cs="Times New Roman"/>
          <w:sz w:val="24"/>
          <w:szCs w:val="24"/>
        </w:rPr>
        <w:t xml:space="preserve"> без да обвързват отглеждането на биологични животни с биологичните пасища. </w:t>
      </w:r>
      <w:r w:rsidR="000D29EC">
        <w:rPr>
          <w:rFonts w:ascii="Times New Roman" w:hAnsi="Times New Roman" w:cs="Times New Roman"/>
          <w:sz w:val="24"/>
          <w:szCs w:val="24"/>
        </w:rPr>
        <w:t>В тази</w:t>
      </w:r>
      <w:r w:rsidR="000A56F8">
        <w:rPr>
          <w:rFonts w:ascii="Times New Roman" w:hAnsi="Times New Roman" w:cs="Times New Roman"/>
          <w:sz w:val="24"/>
          <w:szCs w:val="24"/>
        </w:rPr>
        <w:t xml:space="preserve"> връзка</w:t>
      </w:r>
      <w:r w:rsidR="000D29EC">
        <w:rPr>
          <w:rFonts w:ascii="Times New Roman" w:hAnsi="Times New Roman" w:cs="Times New Roman"/>
          <w:sz w:val="24"/>
          <w:szCs w:val="24"/>
        </w:rPr>
        <w:t xml:space="preserve"> </w:t>
      </w:r>
      <w:r w:rsidR="003C4E56" w:rsidRPr="000D29EC">
        <w:rPr>
          <w:rFonts w:ascii="Times New Roman" w:hAnsi="Times New Roman" w:cs="Times New Roman"/>
          <w:sz w:val="24"/>
          <w:szCs w:val="24"/>
        </w:rPr>
        <w:t xml:space="preserve">предлагаме </w:t>
      </w:r>
      <w:r w:rsidR="00CD2A3B" w:rsidRPr="00CD2A3B">
        <w:rPr>
          <w:rFonts w:ascii="Times New Roman" w:hAnsi="Times New Roman" w:cs="Times New Roman"/>
          <w:b/>
          <w:sz w:val="24"/>
          <w:szCs w:val="24"/>
        </w:rPr>
        <w:t xml:space="preserve">за постоянно затревените площи </w:t>
      </w:r>
      <w:r w:rsidR="003C4E56" w:rsidRPr="00CD2A3B">
        <w:rPr>
          <w:rFonts w:ascii="Times New Roman" w:hAnsi="Times New Roman" w:cs="Times New Roman"/>
          <w:b/>
          <w:sz w:val="24"/>
          <w:szCs w:val="24"/>
        </w:rPr>
        <w:t xml:space="preserve">да се </w:t>
      </w:r>
      <w:r w:rsidR="000D29EC" w:rsidRPr="00CD2A3B">
        <w:rPr>
          <w:rFonts w:ascii="Times New Roman" w:hAnsi="Times New Roman" w:cs="Times New Roman"/>
          <w:b/>
          <w:sz w:val="24"/>
          <w:szCs w:val="24"/>
        </w:rPr>
        <w:t>въведе изискване за гъстота по</w:t>
      </w:r>
      <w:r w:rsidR="003C4E56" w:rsidRPr="00CD2A3B">
        <w:rPr>
          <w:rFonts w:ascii="Times New Roman" w:hAnsi="Times New Roman" w:cs="Times New Roman"/>
          <w:b/>
          <w:sz w:val="24"/>
          <w:szCs w:val="24"/>
        </w:rPr>
        <w:t xml:space="preserve"> направление „Биологично </w:t>
      </w:r>
      <w:r w:rsidR="000D29EC" w:rsidRPr="00CD2A3B">
        <w:rPr>
          <w:rFonts w:ascii="Times New Roman" w:hAnsi="Times New Roman" w:cs="Times New Roman"/>
          <w:b/>
          <w:sz w:val="24"/>
          <w:szCs w:val="24"/>
        </w:rPr>
        <w:t>растениевъдство</w:t>
      </w:r>
      <w:r w:rsidR="003C4E56" w:rsidRPr="00CD2A3B">
        <w:rPr>
          <w:rFonts w:ascii="Times New Roman" w:hAnsi="Times New Roman" w:cs="Times New Roman"/>
          <w:b/>
          <w:sz w:val="24"/>
          <w:szCs w:val="24"/>
        </w:rPr>
        <w:t xml:space="preserve">“ </w:t>
      </w:r>
      <w:r w:rsidR="000D29EC" w:rsidRPr="00CD2A3B">
        <w:rPr>
          <w:rFonts w:ascii="Times New Roman" w:hAnsi="Times New Roman" w:cs="Times New Roman"/>
          <w:b/>
          <w:sz w:val="24"/>
          <w:szCs w:val="24"/>
        </w:rPr>
        <w:t>1 ЖЕ/2 ха, като животните следва да бъдат сертифицирани.</w:t>
      </w:r>
    </w:p>
    <w:p w:rsidR="009F1F50" w:rsidRDefault="003C4E56" w:rsidP="00E554BB">
      <w:pPr>
        <w:pStyle w:val="ListParagraph"/>
        <w:numPr>
          <w:ilvl w:val="0"/>
          <w:numId w:val="22"/>
        </w:numPr>
        <w:ind w:left="0" w:firstLine="720"/>
        <w:jc w:val="both"/>
        <w:rPr>
          <w:rFonts w:ascii="Times New Roman" w:hAnsi="Times New Roman" w:cs="Times New Roman"/>
          <w:bCs/>
          <w:sz w:val="24"/>
          <w:szCs w:val="24"/>
        </w:rPr>
      </w:pPr>
      <w:r w:rsidRPr="000D29EC">
        <w:rPr>
          <w:rFonts w:ascii="Times New Roman" w:hAnsi="Times New Roman" w:cs="Times New Roman"/>
          <w:bCs/>
          <w:sz w:val="24"/>
          <w:szCs w:val="24"/>
        </w:rPr>
        <w:t xml:space="preserve">С цел да се гарантира правилно </w:t>
      </w:r>
      <w:r w:rsidR="00C97955" w:rsidRPr="000D29EC">
        <w:rPr>
          <w:rFonts w:ascii="Times New Roman" w:hAnsi="Times New Roman" w:cs="Times New Roman"/>
          <w:bCs/>
          <w:sz w:val="24"/>
          <w:szCs w:val="24"/>
        </w:rPr>
        <w:t xml:space="preserve">разходване на средствата, които очакваме да бъдат прехвърлени към бюджета на мярка 11 „Биологично земеделие“ в размер на 40 млн. евро предлагаме </w:t>
      </w:r>
      <w:r w:rsidR="00C97955" w:rsidRPr="00CD2A3B">
        <w:rPr>
          <w:rFonts w:ascii="Times New Roman" w:hAnsi="Times New Roman" w:cs="Times New Roman"/>
          <w:b/>
          <w:bCs/>
          <w:sz w:val="24"/>
          <w:szCs w:val="24"/>
        </w:rPr>
        <w:t>подпомагането за групите на полските и ароматните култури да е в размер на 100% за първите 50 ха. от стопанството. За площите над 50 ха. да не се предоставя финансово подпомагане</w:t>
      </w:r>
      <w:r w:rsidR="00C97955" w:rsidRPr="000D29EC">
        <w:rPr>
          <w:rFonts w:ascii="Times New Roman" w:hAnsi="Times New Roman" w:cs="Times New Roman"/>
          <w:bCs/>
          <w:sz w:val="24"/>
          <w:szCs w:val="24"/>
        </w:rPr>
        <w:t>. По този начин целим да гарантираме, че средствата ще отидат към малките стопанства до 50 ха.,</w:t>
      </w:r>
      <w:r w:rsidR="00E554BB">
        <w:rPr>
          <w:rFonts w:ascii="Times New Roman" w:hAnsi="Times New Roman" w:cs="Times New Roman"/>
          <w:bCs/>
          <w:sz w:val="24"/>
          <w:szCs w:val="24"/>
        </w:rPr>
        <w:t xml:space="preserve"> като се даде възможност на по-голям брой земеделски стопани да се включат за участие в мярката</w:t>
      </w:r>
      <w:r w:rsidR="00C97955" w:rsidRPr="000D29EC">
        <w:rPr>
          <w:rFonts w:ascii="Times New Roman" w:hAnsi="Times New Roman" w:cs="Times New Roman"/>
          <w:bCs/>
          <w:sz w:val="24"/>
          <w:szCs w:val="24"/>
        </w:rPr>
        <w:t xml:space="preserve"> </w:t>
      </w:r>
      <w:r w:rsidR="00E554BB">
        <w:rPr>
          <w:rFonts w:ascii="Times New Roman" w:hAnsi="Times New Roman" w:cs="Times New Roman"/>
          <w:bCs/>
          <w:sz w:val="24"/>
          <w:szCs w:val="24"/>
        </w:rPr>
        <w:t xml:space="preserve">и </w:t>
      </w:r>
      <w:r w:rsidR="00C97955" w:rsidRPr="000D29EC">
        <w:rPr>
          <w:rFonts w:ascii="Times New Roman" w:hAnsi="Times New Roman" w:cs="Times New Roman"/>
          <w:bCs/>
          <w:sz w:val="24"/>
          <w:szCs w:val="24"/>
        </w:rPr>
        <w:t>да развиват своите стопанства по метода на биологичното земеделие.</w:t>
      </w:r>
    </w:p>
    <w:p w:rsidR="00C97955" w:rsidRPr="003C4E56" w:rsidRDefault="00C97955" w:rsidP="003C4E56">
      <w:pPr>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На </w:t>
      </w:r>
      <w:r w:rsidR="000D29EC">
        <w:rPr>
          <w:rFonts w:ascii="Times New Roman" w:hAnsi="Times New Roman" w:cs="Times New Roman"/>
          <w:bCs/>
          <w:sz w:val="24"/>
          <w:szCs w:val="24"/>
        </w:rPr>
        <w:t>предходното заседание на</w:t>
      </w:r>
      <w:r>
        <w:rPr>
          <w:rFonts w:ascii="Times New Roman" w:hAnsi="Times New Roman" w:cs="Times New Roman"/>
          <w:bCs/>
          <w:sz w:val="24"/>
          <w:szCs w:val="24"/>
        </w:rPr>
        <w:t xml:space="preserve"> Комитет</w:t>
      </w:r>
      <w:r w:rsidR="000D29EC">
        <w:rPr>
          <w:rFonts w:ascii="Times New Roman" w:hAnsi="Times New Roman" w:cs="Times New Roman"/>
          <w:bCs/>
          <w:sz w:val="24"/>
          <w:szCs w:val="24"/>
        </w:rPr>
        <w:t>а</w:t>
      </w:r>
      <w:r>
        <w:rPr>
          <w:rFonts w:ascii="Times New Roman" w:hAnsi="Times New Roman" w:cs="Times New Roman"/>
          <w:bCs/>
          <w:sz w:val="24"/>
          <w:szCs w:val="24"/>
        </w:rPr>
        <w:t xml:space="preserve"> по наблюдение</w:t>
      </w:r>
      <w:r w:rsidR="000D29EC">
        <w:rPr>
          <w:rFonts w:ascii="Times New Roman" w:hAnsi="Times New Roman" w:cs="Times New Roman"/>
          <w:bCs/>
          <w:sz w:val="24"/>
          <w:szCs w:val="24"/>
        </w:rPr>
        <w:t>, проведено на 8-ми ноември 2019 г.,</w:t>
      </w:r>
      <w:r>
        <w:rPr>
          <w:rFonts w:ascii="Times New Roman" w:hAnsi="Times New Roman" w:cs="Times New Roman"/>
          <w:bCs/>
          <w:sz w:val="24"/>
          <w:szCs w:val="24"/>
        </w:rPr>
        <w:t xml:space="preserve"> бе предоставена обосновка за прехвърляне на средства към бюджета на мярка 11. В обосновката изрично бе подчертано, че кандидатите, които ще </w:t>
      </w:r>
      <w:r w:rsidR="00E554BB">
        <w:rPr>
          <w:rFonts w:ascii="Times New Roman" w:hAnsi="Times New Roman" w:cs="Times New Roman"/>
          <w:bCs/>
          <w:sz w:val="24"/>
          <w:szCs w:val="24"/>
        </w:rPr>
        <w:t>изберат</w:t>
      </w:r>
      <w:r>
        <w:rPr>
          <w:rFonts w:ascii="Times New Roman" w:hAnsi="Times New Roman" w:cs="Times New Roman"/>
          <w:bCs/>
          <w:sz w:val="24"/>
          <w:szCs w:val="24"/>
        </w:rPr>
        <w:t xml:space="preserve"> да удължа</w:t>
      </w:r>
      <w:r w:rsidR="000D29EC">
        <w:rPr>
          <w:rFonts w:ascii="Times New Roman" w:hAnsi="Times New Roman" w:cs="Times New Roman"/>
          <w:bCs/>
          <w:sz w:val="24"/>
          <w:szCs w:val="24"/>
        </w:rPr>
        <w:t>т изпълнението на многогодишния</w:t>
      </w:r>
      <w:r>
        <w:rPr>
          <w:rFonts w:ascii="Times New Roman" w:hAnsi="Times New Roman" w:cs="Times New Roman"/>
          <w:bCs/>
          <w:sz w:val="24"/>
          <w:szCs w:val="24"/>
        </w:rPr>
        <w:t xml:space="preserve"> си ангажимент или да поемат нов такъв задължително ще трябва да участват с биологични площи/животни/пчелни семейства. Поради тази причина с настоящото предложение за изменение предлагаме статута на площи/животни/пчелни семейства</w:t>
      </w:r>
      <w:r w:rsidR="000D29EC">
        <w:rPr>
          <w:rFonts w:ascii="Times New Roman" w:hAnsi="Times New Roman" w:cs="Times New Roman"/>
          <w:bCs/>
          <w:sz w:val="24"/>
          <w:szCs w:val="24"/>
        </w:rPr>
        <w:t>,</w:t>
      </w:r>
      <w:r>
        <w:rPr>
          <w:rFonts w:ascii="Times New Roman" w:hAnsi="Times New Roman" w:cs="Times New Roman"/>
          <w:bCs/>
          <w:sz w:val="24"/>
          <w:szCs w:val="24"/>
        </w:rPr>
        <w:t xml:space="preserve"> с които ще се кандидатства по мярката</w:t>
      </w:r>
      <w:r w:rsidR="00E554BB">
        <w:rPr>
          <w:rFonts w:ascii="Times New Roman" w:hAnsi="Times New Roman" w:cs="Times New Roman"/>
          <w:bCs/>
          <w:sz w:val="24"/>
          <w:szCs w:val="24"/>
        </w:rPr>
        <w:t>,</w:t>
      </w:r>
      <w:r>
        <w:rPr>
          <w:rFonts w:ascii="Times New Roman" w:hAnsi="Times New Roman" w:cs="Times New Roman"/>
          <w:bCs/>
          <w:sz w:val="24"/>
          <w:szCs w:val="24"/>
        </w:rPr>
        <w:t xml:space="preserve"> да е биологичен към 31.12.2019 г.</w:t>
      </w:r>
      <w:r w:rsidR="00E554BB">
        <w:rPr>
          <w:rFonts w:ascii="Times New Roman" w:hAnsi="Times New Roman" w:cs="Times New Roman"/>
          <w:bCs/>
          <w:sz w:val="24"/>
          <w:szCs w:val="24"/>
        </w:rPr>
        <w:t xml:space="preserve"> По този начин ще се гарантира, че изпълнението на биологичния ангажимент ще обхване цялата календарна година.</w:t>
      </w:r>
    </w:p>
    <w:p w:rsidR="00475F00" w:rsidRPr="00FB59BA" w:rsidRDefault="00475F00" w:rsidP="00475F00">
      <w:pPr>
        <w:spacing w:after="0" w:line="360" w:lineRule="auto"/>
        <w:ind w:firstLine="708"/>
        <w:jc w:val="both"/>
        <w:rPr>
          <w:rFonts w:ascii="Verdana" w:hAnsi="Verdana" w:cs="Times New Roman"/>
          <w:sz w:val="20"/>
          <w:szCs w:val="20"/>
        </w:rPr>
      </w:pPr>
    </w:p>
    <w:p w:rsidR="00475F00" w:rsidRPr="00752182" w:rsidRDefault="00475F00" w:rsidP="00475F00">
      <w:pPr>
        <w:spacing w:after="0" w:line="360" w:lineRule="auto"/>
        <w:ind w:firstLine="708"/>
        <w:jc w:val="both"/>
        <w:rPr>
          <w:rFonts w:ascii="Verdana" w:hAnsi="Verdana" w:cs="Times New Roman"/>
          <w:sz w:val="20"/>
          <w:szCs w:val="20"/>
        </w:rPr>
        <w:sectPr w:rsidR="00475F00" w:rsidRPr="00752182" w:rsidSect="00DA5B13">
          <w:footerReference w:type="default" r:id="rId9"/>
          <w:pgSz w:w="11906" w:h="16838"/>
          <w:pgMar w:top="851" w:right="1417" w:bottom="284" w:left="1417" w:header="142" w:footer="143" w:gutter="0"/>
          <w:cols w:space="708"/>
          <w:docGrid w:linePitch="360"/>
        </w:sectPr>
      </w:pPr>
    </w:p>
    <w:tbl>
      <w:tblPr>
        <w:tblW w:w="558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985"/>
        <w:gridCol w:w="6716"/>
        <w:gridCol w:w="5750"/>
      </w:tblGrid>
      <w:tr w:rsidR="001464C8" w:rsidRPr="00EA398A" w:rsidTr="009718DB">
        <w:tc>
          <w:tcPr>
            <w:tcW w:w="134" w:type="pct"/>
            <w:shd w:val="clear" w:color="auto" w:fill="D9D9D9"/>
          </w:tcPr>
          <w:p w:rsidR="001464C8" w:rsidRPr="00993553" w:rsidRDefault="001464C8" w:rsidP="00EA398A">
            <w:pPr>
              <w:spacing w:after="0" w:line="240" w:lineRule="auto"/>
              <w:jc w:val="center"/>
              <w:rPr>
                <w:rFonts w:ascii="Times New Roman" w:hAnsi="Times New Roman" w:cs="Times New Roman"/>
                <w:b/>
                <w:bCs/>
              </w:rPr>
            </w:pPr>
            <w:r w:rsidRPr="00993553">
              <w:rPr>
                <w:rFonts w:ascii="Times New Roman" w:hAnsi="Times New Roman" w:cs="Times New Roman"/>
                <w:b/>
                <w:bCs/>
              </w:rPr>
              <w:lastRenderedPageBreak/>
              <w:t>№</w:t>
            </w:r>
          </w:p>
        </w:tc>
        <w:tc>
          <w:tcPr>
            <w:tcW w:w="940" w:type="pct"/>
            <w:shd w:val="clear" w:color="auto" w:fill="D9D9D9"/>
            <w:vAlign w:val="center"/>
          </w:tcPr>
          <w:p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Част от ПРСР</w:t>
            </w:r>
            <w:r w:rsidR="00677CDC" w:rsidRPr="00F7647D">
              <w:rPr>
                <w:rFonts w:ascii="Times New Roman" w:hAnsi="Times New Roman" w:cs="Times New Roman"/>
                <w:b/>
                <w:bCs/>
              </w:rPr>
              <w:t>,</w:t>
            </w:r>
            <w:r w:rsidRPr="00F7647D">
              <w:rPr>
                <w:rFonts w:ascii="Times New Roman" w:hAnsi="Times New Roman" w:cs="Times New Roman"/>
                <w:b/>
                <w:bCs/>
              </w:rPr>
              <w:t xml:space="preserve"> в която се прави предложение за промяна</w:t>
            </w:r>
          </w:p>
        </w:tc>
        <w:tc>
          <w:tcPr>
            <w:tcW w:w="2115" w:type="pct"/>
            <w:shd w:val="clear" w:color="auto" w:fill="D9D9D9"/>
            <w:vAlign w:val="center"/>
          </w:tcPr>
          <w:p w:rsidR="001464C8" w:rsidRPr="00F7647D" w:rsidRDefault="001464C8" w:rsidP="00622B79">
            <w:pPr>
              <w:spacing w:after="0" w:line="240" w:lineRule="auto"/>
              <w:jc w:val="center"/>
              <w:rPr>
                <w:rFonts w:ascii="Times New Roman" w:hAnsi="Times New Roman" w:cs="Times New Roman"/>
                <w:b/>
                <w:bCs/>
              </w:rPr>
            </w:pPr>
            <w:r w:rsidRPr="00F7647D">
              <w:rPr>
                <w:rFonts w:ascii="Times New Roman" w:hAnsi="Times New Roman" w:cs="Times New Roman"/>
                <w:b/>
                <w:bCs/>
              </w:rPr>
              <w:t>Настоящ текст</w:t>
            </w:r>
            <w:r w:rsidR="008210F0" w:rsidRPr="00F7647D">
              <w:rPr>
                <w:rFonts w:ascii="Times New Roman" w:hAnsi="Times New Roman" w:cs="Times New Roman"/>
                <w:b/>
                <w:bCs/>
              </w:rPr>
              <w:t xml:space="preserve"> на подмярка </w:t>
            </w:r>
            <w:r w:rsidR="00622B79">
              <w:rPr>
                <w:rFonts w:ascii="Times New Roman" w:hAnsi="Times New Roman" w:cs="Times New Roman"/>
                <w:b/>
                <w:bCs/>
              </w:rPr>
              <w:t>1</w:t>
            </w:r>
            <w:r w:rsidR="008210F0" w:rsidRPr="00F7647D">
              <w:rPr>
                <w:rFonts w:ascii="Times New Roman" w:hAnsi="Times New Roman" w:cs="Times New Roman"/>
                <w:b/>
                <w:bCs/>
              </w:rPr>
              <w:t>1.</w:t>
            </w:r>
            <w:r w:rsidR="00622B79">
              <w:rPr>
                <w:rFonts w:ascii="Times New Roman" w:hAnsi="Times New Roman" w:cs="Times New Roman"/>
                <w:b/>
                <w:bCs/>
              </w:rPr>
              <w:t>2</w:t>
            </w:r>
            <w:r w:rsidRPr="00F7647D">
              <w:rPr>
                <w:rFonts w:ascii="Times New Roman" w:hAnsi="Times New Roman" w:cs="Times New Roman"/>
                <w:b/>
                <w:bCs/>
              </w:rPr>
              <w:t xml:space="preserve"> в ПРСР</w:t>
            </w:r>
          </w:p>
        </w:tc>
        <w:tc>
          <w:tcPr>
            <w:tcW w:w="1811" w:type="pct"/>
            <w:shd w:val="clear" w:color="auto" w:fill="D9D9D9"/>
            <w:vAlign w:val="center"/>
          </w:tcPr>
          <w:p w:rsidR="001464C8" w:rsidRPr="00F7647D" w:rsidRDefault="001464C8" w:rsidP="00622B79">
            <w:pPr>
              <w:spacing w:after="0" w:line="240" w:lineRule="auto"/>
              <w:jc w:val="center"/>
              <w:rPr>
                <w:rFonts w:ascii="Times New Roman" w:hAnsi="Times New Roman" w:cs="Times New Roman"/>
                <w:b/>
                <w:bCs/>
              </w:rPr>
            </w:pPr>
            <w:r w:rsidRPr="00F7647D">
              <w:rPr>
                <w:rFonts w:ascii="Times New Roman" w:hAnsi="Times New Roman" w:cs="Times New Roman"/>
                <w:b/>
                <w:bCs/>
              </w:rPr>
              <w:t>Предложение за нов текст</w:t>
            </w:r>
            <w:r w:rsidR="008210F0" w:rsidRPr="00F7647D">
              <w:rPr>
                <w:rFonts w:ascii="Times New Roman" w:hAnsi="Times New Roman" w:cs="Times New Roman"/>
                <w:b/>
                <w:bCs/>
              </w:rPr>
              <w:t xml:space="preserve"> в подмярка </w:t>
            </w:r>
            <w:r w:rsidR="00622B79">
              <w:rPr>
                <w:rFonts w:ascii="Times New Roman" w:hAnsi="Times New Roman" w:cs="Times New Roman"/>
                <w:b/>
                <w:bCs/>
              </w:rPr>
              <w:t>1</w:t>
            </w:r>
            <w:r w:rsidR="008210F0" w:rsidRPr="00F7647D">
              <w:rPr>
                <w:rFonts w:ascii="Times New Roman" w:hAnsi="Times New Roman" w:cs="Times New Roman"/>
                <w:b/>
                <w:bCs/>
              </w:rPr>
              <w:t>1.</w:t>
            </w:r>
            <w:r w:rsidR="00622B79">
              <w:rPr>
                <w:rFonts w:ascii="Times New Roman" w:hAnsi="Times New Roman" w:cs="Times New Roman"/>
                <w:b/>
                <w:bCs/>
              </w:rPr>
              <w:t>2</w:t>
            </w:r>
            <w:r w:rsidR="008210F0" w:rsidRPr="00F7647D">
              <w:rPr>
                <w:rFonts w:ascii="Times New Roman" w:hAnsi="Times New Roman" w:cs="Times New Roman"/>
                <w:b/>
                <w:bCs/>
              </w:rPr>
              <w:t xml:space="preserve"> от</w:t>
            </w:r>
            <w:r w:rsidRPr="00F7647D">
              <w:rPr>
                <w:rFonts w:ascii="Times New Roman" w:hAnsi="Times New Roman" w:cs="Times New Roman"/>
                <w:b/>
                <w:bCs/>
              </w:rPr>
              <w:t xml:space="preserve"> ПРСР</w:t>
            </w:r>
          </w:p>
        </w:tc>
      </w:tr>
      <w:tr w:rsidR="00595C9D" w:rsidRPr="00EA398A" w:rsidTr="009718DB">
        <w:trPr>
          <w:trHeight w:val="589"/>
        </w:trPr>
        <w:tc>
          <w:tcPr>
            <w:tcW w:w="134" w:type="pct"/>
            <w:tcBorders>
              <w:bottom w:val="single" w:sz="4" w:space="0" w:color="auto"/>
            </w:tcBorders>
            <w:shd w:val="clear" w:color="auto" w:fill="D9D9D9"/>
            <w:vAlign w:val="center"/>
          </w:tcPr>
          <w:p w:rsidR="00595C9D" w:rsidRPr="00993553" w:rsidRDefault="00595C9D" w:rsidP="00EA398A">
            <w:pPr>
              <w:spacing w:after="0" w:line="240" w:lineRule="auto"/>
              <w:jc w:val="center"/>
              <w:rPr>
                <w:rFonts w:ascii="Times New Roman" w:hAnsi="Times New Roman" w:cs="Times New Roman"/>
                <w:bCs/>
              </w:rPr>
            </w:pPr>
          </w:p>
        </w:tc>
        <w:tc>
          <w:tcPr>
            <w:tcW w:w="940" w:type="pct"/>
            <w:tcBorders>
              <w:bottom w:val="single" w:sz="4" w:space="0" w:color="auto"/>
            </w:tcBorders>
            <w:shd w:val="clear" w:color="auto" w:fill="D9D9D9"/>
            <w:vAlign w:val="center"/>
          </w:tcPr>
          <w:p w:rsidR="00595C9D" w:rsidRPr="00F7647D" w:rsidRDefault="00595C9D" w:rsidP="00595C9D">
            <w:pPr>
              <w:spacing w:after="0" w:line="240" w:lineRule="auto"/>
              <w:jc w:val="center"/>
              <w:rPr>
                <w:rFonts w:ascii="Times New Roman" w:hAnsi="Times New Roman" w:cs="Times New Roman"/>
                <w:b/>
              </w:rPr>
            </w:pPr>
            <w:r w:rsidRPr="00F7647D">
              <w:rPr>
                <w:rFonts w:ascii="Times New Roman" w:hAnsi="Times New Roman" w:cs="Times New Roman"/>
                <w:b/>
              </w:rPr>
              <w:t>Мярка 11 „Биологично земеделие“,</w:t>
            </w:r>
          </w:p>
          <w:p w:rsidR="00595C9D" w:rsidRPr="00595C9D" w:rsidRDefault="00595C9D" w:rsidP="00595C9D">
            <w:pPr>
              <w:spacing w:after="0" w:line="240" w:lineRule="auto"/>
              <w:jc w:val="center"/>
              <w:rPr>
                <w:rFonts w:ascii="Times New Roman" w:hAnsi="Times New Roman" w:cs="Times New Roman"/>
                <w:b/>
                <w:i/>
              </w:rPr>
            </w:pPr>
            <w:r w:rsidRPr="00F7647D">
              <w:rPr>
                <w:rFonts w:ascii="Times New Roman" w:hAnsi="Times New Roman" w:cs="Times New Roman"/>
                <w:b/>
              </w:rPr>
              <w:t>Подмярка 11.2. „Плащания за поддържане на практики и методи за биологично земеделие“</w:t>
            </w:r>
          </w:p>
        </w:tc>
        <w:tc>
          <w:tcPr>
            <w:tcW w:w="2115" w:type="pct"/>
            <w:tcBorders>
              <w:bottom w:val="single" w:sz="4" w:space="0" w:color="auto"/>
            </w:tcBorders>
            <w:shd w:val="clear" w:color="auto" w:fill="D9D9D9"/>
          </w:tcPr>
          <w:p w:rsidR="00595C9D" w:rsidRPr="00F7647D" w:rsidRDefault="00595C9D" w:rsidP="00595C9D">
            <w:pPr>
              <w:spacing w:after="0" w:line="240" w:lineRule="auto"/>
              <w:jc w:val="both"/>
              <w:rPr>
                <w:rFonts w:ascii="Times New Roman" w:hAnsi="Times New Roman" w:cs="Times New Roman"/>
                <w:b/>
                <w:bCs/>
              </w:rPr>
            </w:pPr>
          </w:p>
        </w:tc>
        <w:tc>
          <w:tcPr>
            <w:tcW w:w="1811" w:type="pct"/>
            <w:tcBorders>
              <w:bottom w:val="single" w:sz="4" w:space="0" w:color="auto"/>
            </w:tcBorders>
            <w:shd w:val="clear" w:color="auto" w:fill="D9D9D9"/>
          </w:tcPr>
          <w:p w:rsidR="00595C9D" w:rsidRPr="00F7647D" w:rsidRDefault="00595C9D" w:rsidP="00595C9D">
            <w:pPr>
              <w:spacing w:after="0" w:line="240" w:lineRule="auto"/>
              <w:jc w:val="both"/>
              <w:rPr>
                <w:rFonts w:ascii="Times New Roman" w:hAnsi="Times New Roman" w:cs="Times New Roman"/>
                <w:b/>
                <w:bCs/>
              </w:rPr>
            </w:pPr>
          </w:p>
        </w:tc>
      </w:tr>
      <w:tr w:rsidR="00440DA8" w:rsidRPr="00EA398A" w:rsidTr="009718DB">
        <w:trPr>
          <w:trHeight w:val="589"/>
        </w:trPr>
        <w:tc>
          <w:tcPr>
            <w:tcW w:w="134" w:type="pct"/>
            <w:tcBorders>
              <w:bottom w:val="single" w:sz="4" w:space="0" w:color="auto"/>
            </w:tcBorders>
            <w:shd w:val="clear" w:color="auto" w:fill="auto"/>
            <w:vAlign w:val="center"/>
          </w:tcPr>
          <w:p w:rsidR="00440DA8" w:rsidRPr="00993553" w:rsidRDefault="00622B79" w:rsidP="00EA398A">
            <w:pPr>
              <w:spacing w:after="0" w:line="240" w:lineRule="auto"/>
              <w:jc w:val="center"/>
              <w:rPr>
                <w:rFonts w:ascii="Times New Roman" w:hAnsi="Times New Roman" w:cs="Times New Roman"/>
                <w:bCs/>
              </w:rPr>
            </w:pPr>
            <w:r>
              <w:rPr>
                <w:rFonts w:ascii="Times New Roman" w:hAnsi="Times New Roman" w:cs="Times New Roman"/>
                <w:bCs/>
              </w:rPr>
              <w:t>1.</w:t>
            </w:r>
          </w:p>
        </w:tc>
        <w:tc>
          <w:tcPr>
            <w:tcW w:w="940" w:type="pct"/>
            <w:tcBorders>
              <w:bottom w:val="single" w:sz="4" w:space="0" w:color="auto"/>
            </w:tcBorders>
            <w:shd w:val="clear" w:color="auto" w:fill="auto"/>
            <w:vAlign w:val="center"/>
          </w:tcPr>
          <w:p w:rsidR="00CB394E" w:rsidRDefault="00440DA8" w:rsidP="00440DA8">
            <w:pPr>
              <w:spacing w:after="0" w:line="240" w:lineRule="auto"/>
              <w:jc w:val="center"/>
              <w:rPr>
                <w:rFonts w:ascii="Times New Roman" w:hAnsi="Times New Roman" w:cs="Times New Roman"/>
                <w:b/>
                <w:bCs/>
                <w:lang w:val="en-GB"/>
              </w:rPr>
            </w:pPr>
            <w:r w:rsidRPr="00440DA8">
              <w:rPr>
                <w:rFonts w:ascii="Times New Roman" w:hAnsi="Times New Roman" w:cs="Times New Roman"/>
                <w:b/>
              </w:rPr>
              <w:t>8.2.9.3.2.</w:t>
            </w:r>
            <w:r w:rsidR="00CB394E">
              <w:rPr>
                <w:rFonts w:ascii="Times New Roman" w:hAnsi="Times New Roman" w:cs="Times New Roman"/>
                <w:b/>
                <w:lang w:val="en-GB"/>
              </w:rPr>
              <w:t>2</w:t>
            </w:r>
            <w:r w:rsidRPr="00440DA8">
              <w:rPr>
                <w:rFonts w:ascii="Times New Roman" w:hAnsi="Times New Roman" w:cs="Times New Roman"/>
                <w:b/>
              </w:rPr>
              <w:t xml:space="preserve">. </w:t>
            </w:r>
            <w:r w:rsidRPr="00440DA8">
              <w:rPr>
                <w:rFonts w:ascii="Times New Roman" w:hAnsi="Times New Roman" w:cs="Times New Roman"/>
                <w:b/>
                <w:bCs/>
              </w:rPr>
              <w:t>от ПРСР</w:t>
            </w:r>
          </w:p>
          <w:p w:rsidR="00440DA8" w:rsidRPr="007378F9" w:rsidRDefault="007378F9" w:rsidP="00440DA8">
            <w:pPr>
              <w:spacing w:after="0" w:line="240" w:lineRule="auto"/>
              <w:jc w:val="center"/>
              <w:rPr>
                <w:rFonts w:ascii="Times New Roman" w:hAnsi="Times New Roman" w:cs="Times New Roman"/>
                <w:b/>
              </w:rPr>
            </w:pPr>
            <w:r>
              <w:rPr>
                <w:rFonts w:ascii="Times New Roman" w:hAnsi="Times New Roman" w:cs="Times New Roman"/>
                <w:b/>
              </w:rPr>
              <w:t>„</w:t>
            </w:r>
            <w:r w:rsidR="00CB394E" w:rsidRPr="00CB394E">
              <w:rPr>
                <w:rFonts w:ascii="Times New Roman" w:hAnsi="Times New Roman" w:cs="Times New Roman"/>
                <w:b/>
                <w:lang w:val="fr-BE"/>
              </w:rPr>
              <w:t>Вид подкрепа</w:t>
            </w:r>
            <w:r w:rsidR="00CB394E">
              <w:rPr>
                <w:rFonts w:ascii="Times New Roman" w:hAnsi="Times New Roman" w:cs="Times New Roman"/>
                <w:b/>
              </w:rPr>
              <w:t>“</w:t>
            </w:r>
          </w:p>
          <w:p w:rsidR="00440DA8" w:rsidRPr="00F7647D" w:rsidRDefault="00440DA8" w:rsidP="00595C9D">
            <w:pPr>
              <w:spacing w:after="0" w:line="240" w:lineRule="auto"/>
              <w:jc w:val="center"/>
              <w:rPr>
                <w:rFonts w:ascii="Times New Roman" w:hAnsi="Times New Roman" w:cs="Times New Roman"/>
                <w:b/>
              </w:rPr>
            </w:pPr>
          </w:p>
        </w:tc>
        <w:tc>
          <w:tcPr>
            <w:tcW w:w="2115" w:type="pct"/>
            <w:tcBorders>
              <w:bottom w:val="single" w:sz="4" w:space="0" w:color="auto"/>
            </w:tcBorders>
            <w:shd w:val="clear" w:color="auto" w:fill="auto"/>
          </w:tcPr>
          <w:p w:rsidR="00440DA8" w:rsidRPr="00622B79" w:rsidRDefault="00CB394E" w:rsidP="00595C9D">
            <w:pPr>
              <w:spacing w:after="0" w:line="240" w:lineRule="auto"/>
              <w:jc w:val="both"/>
              <w:rPr>
                <w:rFonts w:ascii="Times New Roman" w:hAnsi="Times New Roman" w:cs="Times New Roman"/>
                <w:bCs/>
              </w:rPr>
            </w:pPr>
            <w:r w:rsidRPr="00622B79">
              <w:rPr>
                <w:rFonts w:ascii="Times New Roman" w:hAnsi="Times New Roman" w:cs="Times New Roman"/>
                <w:bCs/>
              </w:rPr>
              <w:t>Подпомагането се предоставя под формата на годишни плащания на хектар използваема земеделска площ, ЖЕ или пчелно семейство. Бенефициентите получават допълнително компенсаторно плащане за биологично животновъдство при спазване на съотношението 1 ЖЕ = 1 ха.</w:t>
            </w:r>
          </w:p>
        </w:tc>
        <w:tc>
          <w:tcPr>
            <w:tcW w:w="1811" w:type="pct"/>
            <w:tcBorders>
              <w:bottom w:val="single" w:sz="4" w:space="0" w:color="auto"/>
            </w:tcBorders>
            <w:shd w:val="clear" w:color="auto" w:fill="auto"/>
          </w:tcPr>
          <w:p w:rsidR="00EB3927" w:rsidRDefault="00CB394E" w:rsidP="00CB394E">
            <w:pPr>
              <w:spacing w:after="0" w:line="240" w:lineRule="auto"/>
              <w:jc w:val="both"/>
              <w:rPr>
                <w:rFonts w:ascii="Times New Roman" w:hAnsi="Times New Roman" w:cs="Times New Roman"/>
                <w:bCs/>
              </w:rPr>
            </w:pPr>
            <w:r w:rsidRPr="00622B79">
              <w:rPr>
                <w:rFonts w:ascii="Times New Roman" w:hAnsi="Times New Roman" w:cs="Times New Roman"/>
                <w:bCs/>
              </w:rPr>
              <w:t>Подпомагането се предоставя под формата на годишни плащания на хектар използваема земеделска</w:t>
            </w:r>
            <w:r w:rsidR="00EB3927">
              <w:rPr>
                <w:rFonts w:ascii="Times New Roman" w:hAnsi="Times New Roman" w:cs="Times New Roman"/>
                <w:bCs/>
              </w:rPr>
              <w:t xml:space="preserve"> площ, ЖЕ или пчелно семейство.</w:t>
            </w:r>
          </w:p>
          <w:p w:rsidR="00EB3927" w:rsidRDefault="00EB3927" w:rsidP="00CB394E">
            <w:pPr>
              <w:spacing w:after="0" w:line="240" w:lineRule="auto"/>
              <w:jc w:val="both"/>
              <w:rPr>
                <w:rFonts w:ascii="Times New Roman" w:hAnsi="Times New Roman" w:cs="Times New Roman"/>
                <w:bCs/>
                <w:color w:val="FF0000"/>
              </w:rPr>
            </w:pPr>
            <w:r w:rsidRPr="00622B79">
              <w:rPr>
                <w:rFonts w:ascii="Times New Roman" w:hAnsi="Times New Roman" w:cs="Times New Roman"/>
                <w:bCs/>
                <w:color w:val="FF0000"/>
              </w:rPr>
              <w:t>За кампания 2020 г. бенефиц</w:t>
            </w:r>
            <w:r>
              <w:rPr>
                <w:rFonts w:ascii="Times New Roman" w:hAnsi="Times New Roman" w:cs="Times New Roman"/>
                <w:bCs/>
                <w:color w:val="FF0000"/>
              </w:rPr>
              <w:t>иентите, които удължават поетия</w:t>
            </w:r>
            <w:r w:rsidRPr="00622B79">
              <w:rPr>
                <w:rFonts w:ascii="Times New Roman" w:hAnsi="Times New Roman" w:cs="Times New Roman"/>
                <w:bCs/>
                <w:color w:val="FF0000"/>
              </w:rPr>
              <w:t xml:space="preserve"> си многогодишен ангажимент или поемат нов такъв ще получат компенсаторно плащане </w:t>
            </w:r>
            <w:r>
              <w:rPr>
                <w:rFonts w:ascii="Times New Roman" w:hAnsi="Times New Roman" w:cs="Times New Roman"/>
                <w:bCs/>
                <w:color w:val="FF0000"/>
              </w:rPr>
              <w:t>за постоянно затревени площи по направление „</w:t>
            </w:r>
            <w:r w:rsidRPr="00622B79">
              <w:rPr>
                <w:rFonts w:ascii="Times New Roman" w:hAnsi="Times New Roman" w:cs="Times New Roman"/>
                <w:bCs/>
                <w:color w:val="FF0000"/>
              </w:rPr>
              <w:t xml:space="preserve">биологично </w:t>
            </w:r>
            <w:r>
              <w:rPr>
                <w:rFonts w:ascii="Times New Roman" w:hAnsi="Times New Roman" w:cs="Times New Roman"/>
                <w:bCs/>
                <w:color w:val="FF0000"/>
              </w:rPr>
              <w:t>растениевъдство“</w:t>
            </w:r>
            <w:r w:rsidRPr="00622B79">
              <w:rPr>
                <w:rFonts w:ascii="Times New Roman" w:hAnsi="Times New Roman" w:cs="Times New Roman"/>
                <w:bCs/>
                <w:color w:val="FF0000"/>
              </w:rPr>
              <w:t xml:space="preserve"> при спазване на съотношението 1ЖЕ</w:t>
            </w:r>
            <w:r>
              <w:rPr>
                <w:rFonts w:ascii="Times New Roman" w:hAnsi="Times New Roman" w:cs="Times New Roman"/>
                <w:bCs/>
                <w:color w:val="FF0000"/>
              </w:rPr>
              <w:t xml:space="preserve"> биологични животни </w:t>
            </w:r>
            <w:r w:rsidRPr="00622B79">
              <w:rPr>
                <w:rFonts w:ascii="Times New Roman" w:hAnsi="Times New Roman" w:cs="Times New Roman"/>
                <w:bCs/>
                <w:color w:val="FF0000"/>
              </w:rPr>
              <w:t>=2 ха.</w:t>
            </w:r>
          </w:p>
          <w:p w:rsidR="00CB394E" w:rsidRPr="00622B79" w:rsidRDefault="00CB394E" w:rsidP="00CB394E">
            <w:pPr>
              <w:spacing w:after="0" w:line="240" w:lineRule="auto"/>
              <w:jc w:val="both"/>
              <w:rPr>
                <w:rFonts w:ascii="Times New Roman" w:hAnsi="Times New Roman" w:cs="Times New Roman"/>
                <w:bCs/>
              </w:rPr>
            </w:pPr>
            <w:r w:rsidRPr="00622B79">
              <w:rPr>
                <w:rFonts w:ascii="Times New Roman" w:hAnsi="Times New Roman" w:cs="Times New Roman"/>
                <w:bCs/>
              </w:rPr>
              <w:t>Бенефициентите получават допълнително компенсаторно плащане за биологично животновъдство при спазване на съотношението 1 ЖЕ = 1 ха.</w:t>
            </w:r>
          </w:p>
          <w:p w:rsidR="00440DA8" w:rsidRPr="00622B79" w:rsidRDefault="00440DA8" w:rsidP="003D4AE3">
            <w:pPr>
              <w:spacing w:after="0" w:line="240" w:lineRule="auto"/>
              <w:jc w:val="both"/>
              <w:rPr>
                <w:rFonts w:ascii="Times New Roman" w:hAnsi="Times New Roman" w:cs="Times New Roman"/>
                <w:bCs/>
              </w:rPr>
            </w:pPr>
          </w:p>
        </w:tc>
      </w:tr>
      <w:tr w:rsidR="001464C8" w:rsidRPr="00EA398A" w:rsidTr="009718DB">
        <w:trPr>
          <w:trHeight w:val="223"/>
        </w:trPr>
        <w:tc>
          <w:tcPr>
            <w:tcW w:w="134" w:type="pct"/>
            <w:shd w:val="clear" w:color="auto" w:fill="auto"/>
            <w:vAlign w:val="center"/>
          </w:tcPr>
          <w:p w:rsidR="001464C8" w:rsidRPr="00993553" w:rsidRDefault="00622B79" w:rsidP="007378F9">
            <w:pPr>
              <w:spacing w:after="0" w:line="240" w:lineRule="auto"/>
              <w:rPr>
                <w:rFonts w:ascii="Times New Roman" w:hAnsi="Times New Roman" w:cs="Times New Roman"/>
                <w:bCs/>
              </w:rPr>
            </w:pPr>
            <w:r>
              <w:rPr>
                <w:rFonts w:ascii="Times New Roman" w:hAnsi="Times New Roman" w:cs="Times New Roman"/>
                <w:bCs/>
              </w:rPr>
              <w:t>2.</w:t>
            </w:r>
          </w:p>
        </w:tc>
        <w:tc>
          <w:tcPr>
            <w:tcW w:w="940" w:type="pct"/>
            <w:shd w:val="clear" w:color="auto" w:fill="auto"/>
            <w:vAlign w:val="center"/>
          </w:tcPr>
          <w:p w:rsidR="000C3494" w:rsidRPr="00F7647D" w:rsidRDefault="00FB59BA" w:rsidP="00595C9D">
            <w:pPr>
              <w:spacing w:after="0" w:line="240" w:lineRule="auto"/>
              <w:jc w:val="center"/>
              <w:rPr>
                <w:rFonts w:ascii="Times New Roman" w:hAnsi="Times New Roman" w:cs="Times New Roman"/>
                <w:b/>
                <w:bCs/>
              </w:rPr>
            </w:pPr>
            <w:r w:rsidRPr="00F7647D">
              <w:rPr>
                <w:rFonts w:ascii="Times New Roman" w:hAnsi="Times New Roman" w:cs="Times New Roman"/>
                <w:b/>
                <w:bCs/>
              </w:rPr>
              <w:t>т</w:t>
            </w:r>
            <w:r w:rsidR="000C3494" w:rsidRPr="00F7647D">
              <w:rPr>
                <w:rFonts w:ascii="Times New Roman" w:hAnsi="Times New Roman" w:cs="Times New Roman"/>
                <w:b/>
                <w:bCs/>
              </w:rPr>
              <w:t>. 8.2.</w:t>
            </w:r>
            <w:r w:rsidR="00CB394E">
              <w:rPr>
                <w:rFonts w:ascii="Times New Roman" w:hAnsi="Times New Roman" w:cs="Times New Roman"/>
                <w:b/>
                <w:bCs/>
              </w:rPr>
              <w:t>9.</w:t>
            </w:r>
            <w:r w:rsidR="00CB394E">
              <w:rPr>
                <w:rFonts w:ascii="Times New Roman" w:hAnsi="Times New Roman" w:cs="Times New Roman"/>
                <w:b/>
                <w:bCs/>
                <w:lang w:val="en-GB"/>
              </w:rPr>
              <w:t>3</w:t>
            </w:r>
            <w:r w:rsidR="00CB394E">
              <w:rPr>
                <w:rFonts w:ascii="Times New Roman" w:hAnsi="Times New Roman" w:cs="Times New Roman"/>
                <w:b/>
                <w:bCs/>
              </w:rPr>
              <w:t>.2.5</w:t>
            </w:r>
            <w:r w:rsidR="000C3494" w:rsidRPr="00F7647D">
              <w:rPr>
                <w:rFonts w:ascii="Times New Roman" w:hAnsi="Times New Roman" w:cs="Times New Roman"/>
                <w:b/>
                <w:bCs/>
              </w:rPr>
              <w:t xml:space="preserve"> от ПРСР </w:t>
            </w:r>
          </w:p>
          <w:p w:rsidR="00FB59BA" w:rsidRPr="00F7647D" w:rsidRDefault="007378F9" w:rsidP="00595C9D">
            <w:pPr>
              <w:spacing w:after="0" w:line="240" w:lineRule="auto"/>
              <w:jc w:val="center"/>
              <w:rPr>
                <w:rFonts w:ascii="Times New Roman" w:hAnsi="Times New Roman" w:cs="Times New Roman"/>
                <w:b/>
                <w:bCs/>
              </w:rPr>
            </w:pPr>
            <w:r>
              <w:rPr>
                <w:rFonts w:ascii="Times New Roman" w:hAnsi="Times New Roman" w:cs="Times New Roman"/>
                <w:b/>
                <w:bCs/>
              </w:rPr>
              <w:t>„</w:t>
            </w:r>
            <w:r w:rsidR="00CB394E" w:rsidRPr="00CB394E">
              <w:rPr>
                <w:rFonts w:ascii="Times New Roman" w:hAnsi="Times New Roman" w:cs="Times New Roman"/>
                <w:b/>
                <w:bCs/>
              </w:rPr>
              <w:t>Допустими разходи</w:t>
            </w:r>
            <w:r>
              <w:rPr>
                <w:rFonts w:ascii="Times New Roman" w:hAnsi="Times New Roman" w:cs="Times New Roman"/>
                <w:b/>
                <w:bCs/>
              </w:rPr>
              <w:t>“</w:t>
            </w:r>
          </w:p>
          <w:p w:rsidR="008210F0" w:rsidRPr="00F7647D" w:rsidRDefault="008210F0" w:rsidP="00595C9D">
            <w:pPr>
              <w:spacing w:after="0" w:line="240" w:lineRule="auto"/>
              <w:jc w:val="center"/>
              <w:rPr>
                <w:rFonts w:ascii="Times New Roman" w:hAnsi="Times New Roman" w:cs="Times New Roman"/>
                <w:b/>
                <w:bCs/>
              </w:rPr>
            </w:pPr>
          </w:p>
        </w:tc>
        <w:tc>
          <w:tcPr>
            <w:tcW w:w="2115" w:type="pct"/>
            <w:shd w:val="clear" w:color="auto" w:fill="auto"/>
          </w:tcPr>
          <w:p w:rsidR="001464C8" w:rsidRPr="00622B79" w:rsidRDefault="00CB394E" w:rsidP="00CB394E">
            <w:pPr>
              <w:spacing w:after="0" w:line="240" w:lineRule="auto"/>
              <w:jc w:val="both"/>
              <w:rPr>
                <w:rFonts w:ascii="Times New Roman" w:hAnsi="Times New Roman" w:cs="Times New Roman"/>
                <w:b/>
                <w:bCs/>
              </w:rPr>
            </w:pPr>
            <w:r w:rsidRPr="00622B79">
              <w:rPr>
                <w:rFonts w:ascii="Times New Roman" w:eastAsia="Times New Roman" w:hAnsi="Times New Roman" w:cs="Times New Roman"/>
              </w:rPr>
              <w:t>Бенефициентите получават плащане за биологично животновъдство на ха площ в съответствие с броя на отглежданите животни при спазване на съотношението на отглежданите в стопанството площи с биологични и/или в преход фуражи, ливади и пасища в съотношение от 1 ЖЕ на 1 ха.</w:t>
            </w:r>
          </w:p>
        </w:tc>
        <w:tc>
          <w:tcPr>
            <w:tcW w:w="1811" w:type="pct"/>
            <w:shd w:val="clear" w:color="auto" w:fill="auto"/>
          </w:tcPr>
          <w:p w:rsidR="00CB394E" w:rsidRPr="00622B79" w:rsidRDefault="00CB394E" w:rsidP="00CB394E">
            <w:pPr>
              <w:spacing w:after="0" w:line="240" w:lineRule="auto"/>
              <w:jc w:val="both"/>
              <w:rPr>
                <w:rFonts w:ascii="Times New Roman" w:hAnsi="Times New Roman" w:cs="Times New Roman"/>
              </w:rPr>
            </w:pPr>
            <w:r w:rsidRPr="00622B79">
              <w:rPr>
                <w:rFonts w:ascii="Times New Roman" w:hAnsi="Times New Roman" w:cs="Times New Roman"/>
              </w:rPr>
              <w:t xml:space="preserve">Бенефициентите получават плащане за биологично животновъдство на ха площ в съответствие с броя на отглежданите животни при спазване на съотношението на отглежданите в стопанството площи с биологични и/или в преход фуражи, ливади и пасища в съотношение от 1 ЖЕ на 1 ха. </w:t>
            </w:r>
            <w:r w:rsidRPr="00622B79">
              <w:rPr>
                <w:rFonts w:ascii="Times New Roman" w:hAnsi="Times New Roman" w:cs="Times New Roman"/>
                <w:color w:val="FF0000"/>
              </w:rPr>
              <w:t>За бенефи</w:t>
            </w:r>
            <w:r w:rsidR="00EB3927">
              <w:rPr>
                <w:rFonts w:ascii="Times New Roman" w:hAnsi="Times New Roman" w:cs="Times New Roman"/>
                <w:color w:val="FF0000"/>
              </w:rPr>
              <w:t>циенти удължаващи многогодишния</w:t>
            </w:r>
            <w:r w:rsidRPr="00622B79">
              <w:rPr>
                <w:rFonts w:ascii="Times New Roman" w:hAnsi="Times New Roman" w:cs="Times New Roman"/>
                <w:color w:val="FF0000"/>
              </w:rPr>
              <w:t xml:space="preserve"> си ангажимент или поемащ</w:t>
            </w:r>
            <w:r w:rsidR="00EB3927">
              <w:rPr>
                <w:rFonts w:ascii="Times New Roman" w:hAnsi="Times New Roman" w:cs="Times New Roman"/>
                <w:color w:val="FF0000"/>
              </w:rPr>
              <w:t>и</w:t>
            </w:r>
            <w:r w:rsidRPr="00622B79">
              <w:rPr>
                <w:rFonts w:ascii="Times New Roman" w:hAnsi="Times New Roman" w:cs="Times New Roman"/>
                <w:color w:val="FF0000"/>
              </w:rPr>
              <w:t xml:space="preserve"> нов такъв през кампания 2020</w:t>
            </w:r>
            <w:r w:rsidR="00EB3927">
              <w:rPr>
                <w:rFonts w:ascii="Times New Roman" w:hAnsi="Times New Roman" w:cs="Times New Roman"/>
                <w:color w:val="FF0000"/>
              </w:rPr>
              <w:t xml:space="preserve"> по направление</w:t>
            </w:r>
            <w:r w:rsidRPr="00622B79">
              <w:rPr>
                <w:rFonts w:ascii="Times New Roman" w:hAnsi="Times New Roman" w:cs="Times New Roman"/>
                <w:color w:val="FF0000"/>
              </w:rPr>
              <w:t xml:space="preserve"> </w:t>
            </w:r>
            <w:r w:rsidR="00EB3927" w:rsidRPr="00EB3927">
              <w:rPr>
                <w:rFonts w:ascii="Times New Roman" w:hAnsi="Times New Roman" w:cs="Times New Roman"/>
                <w:color w:val="FF0000"/>
              </w:rPr>
              <w:t>„биологично растениевъдство“ съотношение</w:t>
            </w:r>
            <w:r w:rsidR="00EB3927">
              <w:rPr>
                <w:rFonts w:ascii="Times New Roman" w:hAnsi="Times New Roman" w:cs="Times New Roman"/>
                <w:color w:val="FF0000"/>
              </w:rPr>
              <w:t>то е 1ЖЕ биологични животни =2 ха постоянно затревени площи.</w:t>
            </w:r>
          </w:p>
          <w:p w:rsidR="001464C8" w:rsidRPr="00622B79" w:rsidRDefault="001464C8" w:rsidP="00595C9D">
            <w:pPr>
              <w:spacing w:after="0" w:line="240" w:lineRule="auto"/>
              <w:jc w:val="both"/>
              <w:rPr>
                <w:rFonts w:ascii="Times New Roman" w:hAnsi="Times New Roman" w:cs="Times New Roman"/>
                <w:strike/>
                <w:color w:val="FF0000"/>
              </w:rPr>
            </w:pPr>
          </w:p>
        </w:tc>
      </w:tr>
      <w:tr w:rsidR="00440DA8" w:rsidRPr="007378F9" w:rsidTr="009718DB">
        <w:trPr>
          <w:trHeight w:val="223"/>
        </w:trPr>
        <w:tc>
          <w:tcPr>
            <w:tcW w:w="134" w:type="pct"/>
            <w:shd w:val="clear" w:color="auto" w:fill="auto"/>
            <w:vAlign w:val="center"/>
          </w:tcPr>
          <w:p w:rsidR="00440DA8" w:rsidRPr="00993553" w:rsidRDefault="00622B79" w:rsidP="00EA398A">
            <w:pPr>
              <w:spacing w:after="0" w:line="240" w:lineRule="auto"/>
              <w:jc w:val="center"/>
              <w:rPr>
                <w:rFonts w:ascii="Times New Roman" w:hAnsi="Times New Roman" w:cs="Times New Roman"/>
                <w:bCs/>
              </w:rPr>
            </w:pPr>
            <w:r>
              <w:rPr>
                <w:rFonts w:ascii="Times New Roman" w:hAnsi="Times New Roman" w:cs="Times New Roman"/>
                <w:bCs/>
              </w:rPr>
              <w:t>3.</w:t>
            </w:r>
          </w:p>
        </w:tc>
        <w:tc>
          <w:tcPr>
            <w:tcW w:w="940" w:type="pct"/>
            <w:shd w:val="clear" w:color="auto" w:fill="auto"/>
            <w:vAlign w:val="center"/>
          </w:tcPr>
          <w:p w:rsidR="007378F9" w:rsidRPr="007378F9" w:rsidRDefault="00CB394E" w:rsidP="007378F9">
            <w:pPr>
              <w:spacing w:after="0" w:line="240" w:lineRule="auto"/>
              <w:jc w:val="center"/>
              <w:rPr>
                <w:rFonts w:ascii="Times New Roman" w:hAnsi="Times New Roman" w:cs="Times New Roman"/>
                <w:b/>
                <w:bCs/>
              </w:rPr>
            </w:pPr>
            <w:r>
              <w:rPr>
                <w:rFonts w:ascii="Times New Roman" w:hAnsi="Times New Roman" w:cs="Times New Roman"/>
                <w:b/>
                <w:bCs/>
              </w:rPr>
              <w:t>8.2.9.3.2.6</w:t>
            </w:r>
            <w:r w:rsidR="007378F9" w:rsidRPr="007378F9">
              <w:rPr>
                <w:rFonts w:ascii="Times New Roman" w:hAnsi="Times New Roman" w:cs="Times New Roman"/>
                <w:b/>
                <w:bCs/>
              </w:rPr>
              <w:t>. от ПРСР</w:t>
            </w:r>
          </w:p>
          <w:p w:rsidR="007378F9" w:rsidRPr="007378F9" w:rsidRDefault="007378F9" w:rsidP="007378F9">
            <w:pPr>
              <w:spacing w:after="0" w:line="240" w:lineRule="auto"/>
              <w:jc w:val="center"/>
              <w:rPr>
                <w:rFonts w:ascii="Times New Roman" w:hAnsi="Times New Roman" w:cs="Times New Roman"/>
                <w:b/>
                <w:bCs/>
              </w:rPr>
            </w:pPr>
            <w:r>
              <w:rPr>
                <w:rFonts w:ascii="Times New Roman" w:hAnsi="Times New Roman" w:cs="Times New Roman"/>
                <w:b/>
                <w:bCs/>
              </w:rPr>
              <w:t>„</w:t>
            </w:r>
            <w:r w:rsidR="003A5444">
              <w:rPr>
                <w:rFonts w:ascii="Times New Roman" w:hAnsi="Times New Roman" w:cs="Times New Roman"/>
                <w:b/>
                <w:bCs/>
              </w:rPr>
              <w:t>Условия за до</w:t>
            </w:r>
            <w:r w:rsidR="00CB394E">
              <w:rPr>
                <w:rFonts w:ascii="Times New Roman" w:hAnsi="Times New Roman" w:cs="Times New Roman"/>
                <w:b/>
                <w:bCs/>
              </w:rPr>
              <w:t>пустимост</w:t>
            </w:r>
            <w:r>
              <w:rPr>
                <w:rFonts w:ascii="Times New Roman" w:hAnsi="Times New Roman" w:cs="Times New Roman"/>
                <w:b/>
                <w:bCs/>
              </w:rPr>
              <w:t>“</w:t>
            </w:r>
          </w:p>
          <w:p w:rsidR="00440DA8" w:rsidRPr="00F7647D" w:rsidRDefault="00440DA8" w:rsidP="00595C9D">
            <w:pPr>
              <w:spacing w:after="0" w:line="240" w:lineRule="auto"/>
              <w:jc w:val="center"/>
              <w:rPr>
                <w:rFonts w:ascii="Times New Roman" w:hAnsi="Times New Roman" w:cs="Times New Roman"/>
                <w:b/>
                <w:bCs/>
              </w:rPr>
            </w:pPr>
          </w:p>
        </w:tc>
        <w:tc>
          <w:tcPr>
            <w:tcW w:w="2115" w:type="pct"/>
            <w:shd w:val="clear" w:color="auto" w:fill="auto"/>
          </w:tcPr>
          <w:p w:rsidR="00CB394E" w:rsidRPr="00622B79" w:rsidRDefault="00CB394E" w:rsidP="00CB394E">
            <w:pPr>
              <w:spacing w:after="0" w:line="240" w:lineRule="auto"/>
              <w:jc w:val="both"/>
              <w:rPr>
                <w:rFonts w:ascii="Times New Roman" w:eastAsia="Times New Roman" w:hAnsi="Times New Roman" w:cs="Times New Roman"/>
                <w:bCs/>
              </w:rPr>
            </w:pPr>
            <w:r w:rsidRPr="00622B79">
              <w:rPr>
                <w:rFonts w:ascii="Times New Roman" w:eastAsia="Times New Roman" w:hAnsi="Times New Roman" w:cs="Times New Roman"/>
                <w:bCs/>
              </w:rPr>
              <w:t>Земеделските стопани, кандидатстващи за подпомагане по тази подмярка трябва:</w:t>
            </w:r>
          </w:p>
          <w:p w:rsidR="00CB394E" w:rsidRPr="00622B79" w:rsidRDefault="00CB394E" w:rsidP="00A569EE">
            <w:pPr>
              <w:numPr>
                <w:ilvl w:val="0"/>
                <w:numId w:val="20"/>
              </w:numPr>
              <w:spacing w:after="0" w:line="240" w:lineRule="auto"/>
              <w:ind w:left="0" w:firstLine="360"/>
              <w:jc w:val="both"/>
              <w:rPr>
                <w:rFonts w:ascii="Times New Roman" w:eastAsia="Times New Roman" w:hAnsi="Times New Roman" w:cs="Times New Roman"/>
                <w:bCs/>
              </w:rPr>
            </w:pPr>
            <w:r w:rsidRPr="00622B79">
              <w:rPr>
                <w:rFonts w:ascii="Times New Roman" w:eastAsia="Times New Roman" w:hAnsi="Times New Roman" w:cs="Times New Roman"/>
                <w:bCs/>
              </w:rPr>
              <w:t>да имат сключен договор с контролиращо лице за биологично производство.</w:t>
            </w:r>
          </w:p>
          <w:p w:rsidR="00CB394E" w:rsidRPr="00622B79" w:rsidRDefault="00CB394E" w:rsidP="00CB394E">
            <w:pPr>
              <w:numPr>
                <w:ilvl w:val="0"/>
                <w:numId w:val="20"/>
              </w:numPr>
              <w:spacing w:after="0" w:line="240" w:lineRule="auto"/>
              <w:ind w:left="27" w:firstLine="333"/>
              <w:jc w:val="both"/>
              <w:rPr>
                <w:rFonts w:ascii="Times New Roman" w:eastAsia="Times New Roman" w:hAnsi="Times New Roman" w:cs="Times New Roman"/>
                <w:bCs/>
              </w:rPr>
            </w:pPr>
            <w:r w:rsidRPr="00622B79">
              <w:rPr>
                <w:rFonts w:ascii="Times New Roman" w:eastAsia="Times New Roman" w:hAnsi="Times New Roman" w:cs="Times New Roman"/>
                <w:bCs/>
              </w:rPr>
              <w:t xml:space="preserve">бенефициентите по биологично пчеларство и биологично животновъдство се вписват в системата за идентификация на </w:t>
            </w:r>
            <w:r w:rsidRPr="00622B79">
              <w:rPr>
                <w:rFonts w:ascii="Times New Roman" w:eastAsia="Times New Roman" w:hAnsi="Times New Roman" w:cs="Times New Roman"/>
                <w:bCs/>
              </w:rPr>
              <w:lastRenderedPageBreak/>
              <w:t>животните по чл. 30, ал. 2, т. 3 от ЗПЗП;</w:t>
            </w:r>
          </w:p>
          <w:p w:rsidR="00CB394E" w:rsidRPr="00622B79" w:rsidRDefault="00CB394E" w:rsidP="00CB394E">
            <w:pPr>
              <w:numPr>
                <w:ilvl w:val="0"/>
                <w:numId w:val="20"/>
              </w:numPr>
              <w:spacing w:after="0" w:line="240" w:lineRule="auto"/>
              <w:ind w:left="27" w:firstLine="283"/>
              <w:jc w:val="both"/>
              <w:rPr>
                <w:rFonts w:ascii="Times New Roman" w:eastAsia="Times New Roman" w:hAnsi="Times New Roman" w:cs="Times New Roman"/>
                <w:bCs/>
              </w:rPr>
            </w:pPr>
            <w:r w:rsidRPr="00622B79">
              <w:rPr>
                <w:rFonts w:ascii="Times New Roman" w:eastAsia="Times New Roman" w:hAnsi="Times New Roman" w:cs="Times New Roman"/>
                <w:bCs/>
              </w:rPr>
              <w:t>земеделските стопани трябва да притежават минимум 0,5 ха за да кандидатстват за подпомагане за биологично растениевъдство. Изключения се допускат за  култивирани гъби; оранжерийни култури; посевен и посадъчен материал – 0,1 ха;</w:t>
            </w:r>
          </w:p>
          <w:p w:rsidR="00CB394E" w:rsidRPr="00622B79" w:rsidRDefault="00CB394E" w:rsidP="00CB394E">
            <w:pPr>
              <w:numPr>
                <w:ilvl w:val="0"/>
                <w:numId w:val="20"/>
              </w:numPr>
              <w:spacing w:after="0" w:line="240" w:lineRule="auto"/>
              <w:ind w:left="27" w:firstLine="283"/>
              <w:jc w:val="both"/>
              <w:rPr>
                <w:rFonts w:ascii="Times New Roman" w:eastAsia="Times New Roman" w:hAnsi="Times New Roman" w:cs="Times New Roman"/>
                <w:bCs/>
              </w:rPr>
            </w:pPr>
            <w:r w:rsidRPr="00622B79">
              <w:rPr>
                <w:rFonts w:ascii="Times New Roman" w:eastAsia="Times New Roman" w:hAnsi="Times New Roman" w:cs="Times New Roman"/>
                <w:bCs/>
              </w:rPr>
              <w:t>земеделските стопани трябва да притежават минимум 20 пчелни семейства за да кандидатстват за подпомагане за биологично пчеларство.</w:t>
            </w:r>
          </w:p>
          <w:p w:rsidR="00CB394E" w:rsidRPr="00622B79" w:rsidRDefault="00CB394E" w:rsidP="00CB394E">
            <w:pPr>
              <w:numPr>
                <w:ilvl w:val="0"/>
                <w:numId w:val="20"/>
              </w:numPr>
              <w:spacing w:after="0" w:line="240" w:lineRule="auto"/>
              <w:ind w:left="27" w:firstLine="333"/>
              <w:jc w:val="both"/>
              <w:rPr>
                <w:rFonts w:ascii="Times New Roman" w:eastAsia="Times New Roman" w:hAnsi="Times New Roman" w:cs="Times New Roman"/>
                <w:bCs/>
              </w:rPr>
            </w:pPr>
            <w:r w:rsidRPr="00622B79">
              <w:rPr>
                <w:rFonts w:ascii="Times New Roman" w:eastAsia="Times New Roman" w:hAnsi="Times New Roman" w:cs="Times New Roman"/>
                <w:bCs/>
              </w:rPr>
              <w:t>земеделските стопани трябва да притежават минимум 0,5 ха и минимум 1 животинска единица за да кандидатстват за подпомагане за биологично животновъдство.</w:t>
            </w:r>
          </w:p>
          <w:p w:rsidR="00CB394E" w:rsidRPr="00622B79" w:rsidRDefault="00CB394E" w:rsidP="00CB394E">
            <w:pPr>
              <w:numPr>
                <w:ilvl w:val="0"/>
                <w:numId w:val="20"/>
              </w:numPr>
              <w:spacing w:after="0" w:line="240" w:lineRule="auto"/>
              <w:ind w:left="27" w:firstLine="333"/>
              <w:jc w:val="both"/>
              <w:rPr>
                <w:rFonts w:ascii="Times New Roman" w:eastAsia="Times New Roman" w:hAnsi="Times New Roman" w:cs="Times New Roman"/>
                <w:bCs/>
              </w:rPr>
            </w:pPr>
            <w:r w:rsidRPr="00622B79">
              <w:rPr>
                <w:rFonts w:ascii="Times New Roman" w:eastAsia="Times New Roman" w:hAnsi="Times New Roman" w:cs="Times New Roman"/>
                <w:bCs/>
              </w:rPr>
              <w:t>всички бенефициенти по мярката трябва да спазват задължителните стандарти, установени  съгласно гл. I на дял IV от Регламент  1306/2013, минималните изисквания по 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7 на програмата). И за площите върху които се прилагат методите на биологично земеделие или прехода към него, съответните базови  изисквания, посочени в Приложение 5. В случай на изменения или промени в съответните задължителни 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съответствие с чл. 48 на Регламент (ЕС) № 1305/2013, няма да се изисква възстановяване на плащанията.</w:t>
            </w:r>
          </w:p>
          <w:p w:rsidR="00CB394E" w:rsidRPr="00622B79" w:rsidRDefault="00CB394E" w:rsidP="00CB394E">
            <w:pPr>
              <w:numPr>
                <w:ilvl w:val="0"/>
                <w:numId w:val="20"/>
              </w:numPr>
              <w:spacing w:after="0" w:line="240" w:lineRule="auto"/>
              <w:ind w:left="27" w:firstLine="333"/>
              <w:jc w:val="both"/>
              <w:rPr>
                <w:rFonts w:ascii="Times New Roman" w:eastAsia="Times New Roman" w:hAnsi="Times New Roman" w:cs="Times New Roman"/>
                <w:bCs/>
                <w:u w:val="single"/>
              </w:rPr>
            </w:pPr>
            <w:r w:rsidRPr="00622B79">
              <w:rPr>
                <w:rFonts w:ascii="Times New Roman" w:eastAsia="Times New Roman" w:hAnsi="Times New Roman" w:cs="Times New Roman"/>
                <w:bCs/>
              </w:rPr>
              <w:t xml:space="preserve">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заинтересовани бенефициери, там където е </w:t>
            </w:r>
            <w:r w:rsidRPr="00622B79">
              <w:rPr>
                <w:rFonts w:ascii="Times New Roman" w:eastAsia="Times New Roman" w:hAnsi="Times New Roman" w:cs="Times New Roman"/>
                <w:bCs/>
                <w:u w:val="single"/>
              </w:rPr>
              <w:t>необходимо.</w:t>
            </w:r>
          </w:p>
          <w:p w:rsidR="00440DA8" w:rsidRPr="00622B79" w:rsidRDefault="00CB394E" w:rsidP="00CB394E">
            <w:pPr>
              <w:numPr>
                <w:ilvl w:val="0"/>
                <w:numId w:val="20"/>
              </w:numPr>
              <w:spacing w:after="0" w:line="240" w:lineRule="auto"/>
              <w:ind w:left="27" w:firstLine="333"/>
              <w:jc w:val="both"/>
              <w:rPr>
                <w:rFonts w:ascii="Times New Roman" w:eastAsia="Times New Roman" w:hAnsi="Times New Roman" w:cs="Times New Roman"/>
                <w:bCs/>
                <w:u w:val="single"/>
              </w:rPr>
            </w:pPr>
            <w:r w:rsidRPr="00622B79">
              <w:rPr>
                <w:rFonts w:ascii="Times New Roman" w:eastAsia="Times New Roman" w:hAnsi="Times New Roman" w:cs="Times New Roman"/>
                <w:bCs/>
              </w:rPr>
              <w:t>ангажиментите, които продължават след текущия програмен период и съдържат клауза за преразглеждане, могат да се приспособят към правната рамка на следващия програмен период</w:t>
            </w:r>
            <w:r w:rsidRPr="00622B79">
              <w:rPr>
                <w:rFonts w:ascii="Times New Roman" w:eastAsia="Times New Roman" w:hAnsi="Times New Roman" w:cs="Times New Roman"/>
                <w:bCs/>
                <w:u w:val="single"/>
              </w:rPr>
              <w:t>.</w:t>
            </w:r>
          </w:p>
        </w:tc>
        <w:tc>
          <w:tcPr>
            <w:tcW w:w="1811" w:type="pct"/>
            <w:shd w:val="clear" w:color="auto" w:fill="auto"/>
          </w:tcPr>
          <w:p w:rsidR="00CB394E" w:rsidRPr="00622B79" w:rsidRDefault="00CB394E" w:rsidP="00CB394E">
            <w:pPr>
              <w:spacing w:line="240" w:lineRule="auto"/>
              <w:jc w:val="both"/>
              <w:rPr>
                <w:rFonts w:ascii="Times New Roman" w:hAnsi="Times New Roman" w:cs="Times New Roman"/>
                <w:bCs/>
              </w:rPr>
            </w:pPr>
            <w:r w:rsidRPr="00622B79">
              <w:rPr>
                <w:rFonts w:ascii="Times New Roman" w:hAnsi="Times New Roman" w:cs="Times New Roman"/>
                <w:bCs/>
              </w:rPr>
              <w:lastRenderedPageBreak/>
              <w:t>Земеделските стопани, кандидатстващи за подпомагане по тази подмярка трябва:</w:t>
            </w:r>
          </w:p>
          <w:p w:rsidR="00CB394E" w:rsidRPr="00622B79" w:rsidRDefault="00CB394E" w:rsidP="00A569EE">
            <w:pPr>
              <w:pStyle w:val="ListParagraph"/>
              <w:numPr>
                <w:ilvl w:val="0"/>
                <w:numId w:val="21"/>
              </w:numPr>
              <w:spacing w:line="240" w:lineRule="auto"/>
              <w:ind w:left="0" w:firstLine="360"/>
              <w:jc w:val="both"/>
              <w:rPr>
                <w:rFonts w:ascii="Times New Roman" w:hAnsi="Times New Roman" w:cs="Times New Roman"/>
                <w:bCs/>
              </w:rPr>
            </w:pPr>
            <w:r w:rsidRPr="00622B79">
              <w:rPr>
                <w:rFonts w:ascii="Times New Roman" w:hAnsi="Times New Roman" w:cs="Times New Roman"/>
                <w:bCs/>
              </w:rPr>
              <w:t>да имат сключен договор с контролиращо лице за биологично производство.</w:t>
            </w:r>
          </w:p>
          <w:p w:rsidR="00CB394E" w:rsidRPr="00622B79" w:rsidRDefault="00CB394E" w:rsidP="00A569EE">
            <w:pPr>
              <w:numPr>
                <w:ilvl w:val="0"/>
                <w:numId w:val="20"/>
              </w:numPr>
              <w:spacing w:line="240" w:lineRule="auto"/>
              <w:ind w:left="0" w:firstLine="360"/>
              <w:jc w:val="both"/>
              <w:rPr>
                <w:rFonts w:ascii="Times New Roman" w:hAnsi="Times New Roman" w:cs="Times New Roman"/>
                <w:bCs/>
                <w:color w:val="FF0000"/>
              </w:rPr>
            </w:pPr>
            <w:r w:rsidRPr="00622B79">
              <w:rPr>
                <w:rFonts w:ascii="Times New Roman" w:hAnsi="Times New Roman" w:cs="Times New Roman"/>
                <w:bCs/>
                <w:color w:val="FF0000"/>
              </w:rPr>
              <w:t>площи/животни/пчелни семейства</w:t>
            </w:r>
            <w:r w:rsidR="00C11DC6">
              <w:rPr>
                <w:rFonts w:ascii="Times New Roman" w:hAnsi="Times New Roman" w:cs="Times New Roman"/>
                <w:bCs/>
                <w:color w:val="FF0000"/>
              </w:rPr>
              <w:t>,</w:t>
            </w:r>
            <w:r w:rsidRPr="00622B79">
              <w:rPr>
                <w:rFonts w:ascii="Times New Roman" w:hAnsi="Times New Roman" w:cs="Times New Roman"/>
                <w:bCs/>
                <w:color w:val="FF0000"/>
              </w:rPr>
              <w:t xml:space="preserve"> участващи в </w:t>
            </w:r>
            <w:r w:rsidRPr="00622B79">
              <w:rPr>
                <w:rFonts w:ascii="Times New Roman" w:hAnsi="Times New Roman" w:cs="Times New Roman"/>
                <w:bCs/>
                <w:color w:val="FF0000"/>
              </w:rPr>
              <w:lastRenderedPageBreak/>
              <w:t xml:space="preserve">продължаващ ангажимент или с </w:t>
            </w:r>
            <w:r w:rsidR="00C11DC6">
              <w:rPr>
                <w:rFonts w:ascii="Times New Roman" w:hAnsi="Times New Roman" w:cs="Times New Roman"/>
                <w:bCs/>
                <w:color w:val="FF0000"/>
              </w:rPr>
              <w:t>които се</w:t>
            </w:r>
            <w:r w:rsidRPr="00622B79">
              <w:rPr>
                <w:rFonts w:ascii="Times New Roman" w:hAnsi="Times New Roman" w:cs="Times New Roman"/>
                <w:bCs/>
                <w:color w:val="FF0000"/>
              </w:rPr>
              <w:t xml:space="preserve"> поема нов</w:t>
            </w:r>
            <w:r w:rsidR="00C11DC6">
              <w:rPr>
                <w:rFonts w:ascii="Times New Roman" w:hAnsi="Times New Roman" w:cs="Times New Roman"/>
                <w:bCs/>
                <w:color w:val="FF0000"/>
              </w:rPr>
              <w:t xml:space="preserve"> ангажимент по подмярката</w:t>
            </w:r>
            <w:r w:rsidRPr="00622B79">
              <w:rPr>
                <w:rFonts w:ascii="Times New Roman" w:hAnsi="Times New Roman" w:cs="Times New Roman"/>
                <w:bCs/>
                <w:color w:val="FF0000"/>
              </w:rPr>
              <w:t xml:space="preserve"> трябва да са с биологичен статут към 31 декември 2019 г.;</w:t>
            </w:r>
          </w:p>
          <w:p w:rsidR="00CB394E" w:rsidRPr="00622B79" w:rsidRDefault="00CB394E" w:rsidP="00A569EE">
            <w:pPr>
              <w:numPr>
                <w:ilvl w:val="0"/>
                <w:numId w:val="20"/>
              </w:numPr>
              <w:spacing w:line="240" w:lineRule="auto"/>
              <w:ind w:left="0" w:firstLine="398"/>
              <w:jc w:val="both"/>
              <w:rPr>
                <w:rFonts w:ascii="Times New Roman" w:hAnsi="Times New Roman" w:cs="Times New Roman"/>
                <w:bCs/>
              </w:rPr>
            </w:pPr>
            <w:r w:rsidRPr="00622B79">
              <w:rPr>
                <w:rFonts w:ascii="Times New Roman" w:hAnsi="Times New Roman" w:cs="Times New Roman"/>
                <w:bCs/>
              </w:rPr>
              <w:t>бенефициентите по биологично пчеларство и биологично животновъдство се вписват в системата за идентификация на животните по чл. 30, ал. 2, т. 3 от ЗПЗП;</w:t>
            </w:r>
          </w:p>
          <w:p w:rsidR="00CB394E" w:rsidRPr="00622B79" w:rsidRDefault="00CB394E" w:rsidP="00A569EE">
            <w:pPr>
              <w:numPr>
                <w:ilvl w:val="0"/>
                <w:numId w:val="20"/>
              </w:numPr>
              <w:spacing w:line="240" w:lineRule="auto"/>
              <w:ind w:left="0" w:firstLine="360"/>
              <w:jc w:val="both"/>
              <w:rPr>
                <w:rFonts w:ascii="Times New Roman" w:hAnsi="Times New Roman" w:cs="Times New Roman"/>
                <w:bCs/>
              </w:rPr>
            </w:pPr>
            <w:r w:rsidRPr="00622B79">
              <w:rPr>
                <w:rFonts w:ascii="Times New Roman" w:hAnsi="Times New Roman" w:cs="Times New Roman"/>
                <w:bCs/>
              </w:rPr>
              <w:t>земеделските стопани трябва да притежават минимум 0,5 ха за да кандидатстват за подпомагане за биологично растениевъдство. Изключения се допускат за  култивирани гъби; оранжерийни култури; посевен и посадъчен материал – 0,1 ха;</w:t>
            </w:r>
          </w:p>
          <w:p w:rsidR="00CB394E" w:rsidRPr="00622B79" w:rsidRDefault="00CB394E" w:rsidP="00A569EE">
            <w:pPr>
              <w:numPr>
                <w:ilvl w:val="0"/>
                <w:numId w:val="20"/>
              </w:numPr>
              <w:spacing w:line="240" w:lineRule="auto"/>
              <w:ind w:left="0" w:firstLine="398"/>
              <w:jc w:val="both"/>
              <w:rPr>
                <w:rFonts w:ascii="Times New Roman" w:hAnsi="Times New Roman" w:cs="Times New Roman"/>
                <w:bCs/>
              </w:rPr>
            </w:pPr>
            <w:r w:rsidRPr="00622B79">
              <w:rPr>
                <w:rFonts w:ascii="Times New Roman" w:hAnsi="Times New Roman" w:cs="Times New Roman"/>
                <w:bCs/>
              </w:rPr>
              <w:t>земеделските стопани трябва да притежават минимум 20 пчелни семейства за да кандидатстват за подпомагане за биологично пчеларство.</w:t>
            </w:r>
          </w:p>
          <w:p w:rsidR="00CB394E" w:rsidRPr="00622B79" w:rsidRDefault="00CB394E" w:rsidP="00A569EE">
            <w:pPr>
              <w:numPr>
                <w:ilvl w:val="0"/>
                <w:numId w:val="20"/>
              </w:numPr>
              <w:spacing w:line="240" w:lineRule="auto"/>
              <w:ind w:left="0" w:firstLine="360"/>
              <w:jc w:val="both"/>
              <w:rPr>
                <w:rFonts w:ascii="Times New Roman" w:hAnsi="Times New Roman" w:cs="Times New Roman"/>
                <w:bCs/>
              </w:rPr>
            </w:pPr>
            <w:r w:rsidRPr="00622B79">
              <w:rPr>
                <w:rFonts w:ascii="Times New Roman" w:hAnsi="Times New Roman" w:cs="Times New Roman"/>
                <w:bCs/>
              </w:rPr>
              <w:t>земеделските стопани трябва да притежават минимум 0,5 ха и минимум 1 животинска единица за да кандидатстват за подпомагане за биологично животновъдство.</w:t>
            </w:r>
          </w:p>
          <w:p w:rsidR="00CB394E" w:rsidRPr="00622B79" w:rsidRDefault="00CB394E" w:rsidP="00A569EE">
            <w:pPr>
              <w:numPr>
                <w:ilvl w:val="0"/>
                <w:numId w:val="20"/>
              </w:numPr>
              <w:spacing w:line="240" w:lineRule="auto"/>
              <w:ind w:left="0" w:firstLine="360"/>
              <w:jc w:val="both"/>
              <w:rPr>
                <w:rFonts w:ascii="Times New Roman" w:hAnsi="Times New Roman" w:cs="Times New Roman"/>
                <w:bCs/>
              </w:rPr>
            </w:pPr>
            <w:r w:rsidRPr="00622B79">
              <w:rPr>
                <w:rFonts w:ascii="Times New Roman" w:hAnsi="Times New Roman" w:cs="Times New Roman"/>
                <w:bCs/>
              </w:rPr>
              <w:t xml:space="preserve">всички бенефициенти по мярката трябва да спазват задължителните стандарти, установени  съгласно гл. I на дял IV от Регламент  1306/2013, минималните изисквания по 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7 на програмата). И за площите върху които се прилагат методите на биологично земеделие или прехода към него, съответните базови  изисквания, посочени в Приложение 5. В случай на изменения или промени в съответните задължителни 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съответствие с чл. 48 на Регламент (ЕС) № 1305/2013, </w:t>
            </w:r>
            <w:r w:rsidRPr="00622B79">
              <w:rPr>
                <w:rFonts w:ascii="Times New Roman" w:hAnsi="Times New Roman" w:cs="Times New Roman"/>
                <w:bCs/>
              </w:rPr>
              <w:lastRenderedPageBreak/>
              <w:t>няма да се изисква възстановяване на плащанията.</w:t>
            </w:r>
          </w:p>
          <w:p w:rsidR="00A569EE" w:rsidRPr="00622B79" w:rsidRDefault="00CB394E" w:rsidP="00CB394E">
            <w:pPr>
              <w:numPr>
                <w:ilvl w:val="0"/>
                <w:numId w:val="20"/>
              </w:numPr>
              <w:spacing w:line="240" w:lineRule="auto"/>
              <w:ind w:left="0" w:firstLine="360"/>
              <w:jc w:val="both"/>
              <w:rPr>
                <w:rFonts w:ascii="Times New Roman" w:hAnsi="Times New Roman" w:cs="Times New Roman"/>
                <w:bCs/>
                <w:u w:val="single"/>
              </w:rPr>
            </w:pPr>
            <w:r w:rsidRPr="00622B79">
              <w:rPr>
                <w:rFonts w:ascii="Times New Roman" w:hAnsi="Times New Roman" w:cs="Times New Roman"/>
                <w:bCs/>
              </w:rPr>
              <w:t xml:space="preserve">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заинтересовани бенефициери, там където е </w:t>
            </w:r>
            <w:r w:rsidRPr="00622B79">
              <w:rPr>
                <w:rFonts w:ascii="Times New Roman" w:hAnsi="Times New Roman" w:cs="Times New Roman"/>
                <w:bCs/>
                <w:u w:val="single"/>
              </w:rPr>
              <w:t>необходимо.</w:t>
            </w:r>
          </w:p>
          <w:p w:rsidR="00440DA8" w:rsidRPr="00622B79" w:rsidRDefault="00CB394E" w:rsidP="00CB394E">
            <w:pPr>
              <w:numPr>
                <w:ilvl w:val="0"/>
                <w:numId w:val="20"/>
              </w:numPr>
              <w:spacing w:line="240" w:lineRule="auto"/>
              <w:ind w:left="0" w:firstLine="360"/>
              <w:jc w:val="both"/>
              <w:rPr>
                <w:rFonts w:ascii="Times New Roman" w:hAnsi="Times New Roman" w:cs="Times New Roman"/>
                <w:bCs/>
                <w:u w:val="single"/>
              </w:rPr>
            </w:pPr>
            <w:r w:rsidRPr="00622B79">
              <w:rPr>
                <w:rFonts w:ascii="Times New Roman" w:hAnsi="Times New Roman" w:cs="Times New Roman"/>
                <w:bCs/>
              </w:rPr>
              <w:t>Ангажиментите, които продължават след текущия програмен период и съдържат клауза за преразглеждане, могат да се приспособят към правната рамка на следващия програмен период</w:t>
            </w:r>
            <w:r w:rsidRPr="00622B79">
              <w:rPr>
                <w:rFonts w:ascii="Times New Roman" w:hAnsi="Times New Roman" w:cs="Times New Roman"/>
                <w:bCs/>
                <w:u w:val="single"/>
              </w:rPr>
              <w:t>.</w:t>
            </w:r>
          </w:p>
        </w:tc>
      </w:tr>
      <w:tr w:rsidR="00A569EE" w:rsidRPr="007378F9" w:rsidTr="009718DB">
        <w:trPr>
          <w:trHeight w:val="223"/>
        </w:trPr>
        <w:tc>
          <w:tcPr>
            <w:tcW w:w="134" w:type="pct"/>
            <w:shd w:val="clear" w:color="auto" w:fill="auto"/>
            <w:vAlign w:val="center"/>
          </w:tcPr>
          <w:p w:rsidR="00A569EE" w:rsidRDefault="00622B79" w:rsidP="00EA398A">
            <w:pPr>
              <w:spacing w:after="0" w:line="240" w:lineRule="auto"/>
              <w:jc w:val="center"/>
              <w:rPr>
                <w:rFonts w:ascii="Times New Roman" w:hAnsi="Times New Roman" w:cs="Times New Roman"/>
                <w:bCs/>
              </w:rPr>
            </w:pPr>
            <w:r>
              <w:rPr>
                <w:rFonts w:ascii="Times New Roman" w:hAnsi="Times New Roman" w:cs="Times New Roman"/>
                <w:bCs/>
              </w:rPr>
              <w:lastRenderedPageBreak/>
              <w:t>4.</w:t>
            </w:r>
          </w:p>
        </w:tc>
        <w:tc>
          <w:tcPr>
            <w:tcW w:w="940" w:type="pct"/>
            <w:shd w:val="clear" w:color="auto" w:fill="auto"/>
            <w:vAlign w:val="center"/>
          </w:tcPr>
          <w:p w:rsidR="00A569EE" w:rsidRDefault="00A569EE" w:rsidP="007378F9">
            <w:pPr>
              <w:spacing w:after="0" w:line="240" w:lineRule="auto"/>
              <w:jc w:val="center"/>
              <w:rPr>
                <w:rFonts w:ascii="Times New Roman" w:hAnsi="Times New Roman" w:cs="Times New Roman"/>
                <w:b/>
                <w:bCs/>
              </w:rPr>
            </w:pPr>
            <w:r w:rsidRPr="00A569EE">
              <w:rPr>
                <w:rFonts w:ascii="Times New Roman" w:hAnsi="Times New Roman" w:cs="Times New Roman"/>
                <w:b/>
                <w:bCs/>
              </w:rPr>
              <w:t>8.2.9.5. от ПРСР</w:t>
            </w:r>
          </w:p>
          <w:p w:rsidR="00A569EE" w:rsidRDefault="00A569EE" w:rsidP="007378F9">
            <w:pPr>
              <w:spacing w:after="0" w:line="240" w:lineRule="auto"/>
              <w:jc w:val="center"/>
              <w:rPr>
                <w:rFonts w:ascii="Times New Roman" w:hAnsi="Times New Roman" w:cs="Times New Roman"/>
                <w:b/>
                <w:bCs/>
              </w:rPr>
            </w:pPr>
            <w:r>
              <w:rPr>
                <w:rFonts w:ascii="Times New Roman" w:hAnsi="Times New Roman" w:cs="Times New Roman"/>
                <w:b/>
                <w:bCs/>
              </w:rPr>
              <w:t>„</w:t>
            </w:r>
            <w:r w:rsidRPr="00A569EE">
              <w:rPr>
                <w:rFonts w:ascii="Times New Roman" w:hAnsi="Times New Roman" w:cs="Times New Roman"/>
                <w:b/>
                <w:bCs/>
              </w:rPr>
              <w:t>Специфична информация за мярката</w:t>
            </w:r>
            <w:r>
              <w:rPr>
                <w:rFonts w:ascii="Times New Roman" w:hAnsi="Times New Roman" w:cs="Times New Roman"/>
                <w:b/>
                <w:bCs/>
              </w:rPr>
              <w:t>“</w:t>
            </w:r>
          </w:p>
        </w:tc>
        <w:tc>
          <w:tcPr>
            <w:tcW w:w="2115" w:type="pct"/>
            <w:shd w:val="clear" w:color="auto" w:fill="auto"/>
          </w:tcPr>
          <w:p w:rsidR="00A569EE" w:rsidRPr="00622B79" w:rsidRDefault="00A569EE" w:rsidP="00A569EE">
            <w:pPr>
              <w:numPr>
                <w:ilvl w:val="0"/>
                <w:numId w:val="16"/>
              </w:numPr>
              <w:spacing w:after="0" w:line="240" w:lineRule="auto"/>
              <w:ind w:left="27" w:firstLine="333"/>
              <w:jc w:val="both"/>
              <w:rPr>
                <w:rFonts w:ascii="Times New Roman" w:eastAsia="Times New Roman" w:hAnsi="Times New Roman" w:cs="Times New Roman"/>
                <w:bCs/>
              </w:rPr>
            </w:pPr>
            <w:r w:rsidRPr="00622B79">
              <w:rPr>
                <w:rFonts w:ascii="Times New Roman" w:eastAsia="Times New Roman" w:hAnsi="Times New Roman" w:cs="Times New Roman"/>
                <w:bCs/>
              </w:rPr>
              <w:t>Във връзка с чл. 47, на Регламент 1305/2013 одобрената за подкрепа площ може да бъде намалена с до 10 %, но не по-малко от минимално определената площ за подмярката през периода на прилагане на поетото задължение. В този случай бенефициентът не връща предоставената помощ и ще получава компенсаторни плащания за намаления размер на площта за оставащия период за изпълнение на задължението;</w:t>
            </w:r>
          </w:p>
          <w:p w:rsidR="00A569EE" w:rsidRPr="00622B79" w:rsidRDefault="00A569EE" w:rsidP="00A569EE">
            <w:pPr>
              <w:numPr>
                <w:ilvl w:val="0"/>
                <w:numId w:val="16"/>
              </w:numPr>
              <w:spacing w:after="0" w:line="240" w:lineRule="auto"/>
              <w:ind w:left="27" w:firstLine="333"/>
              <w:jc w:val="both"/>
              <w:rPr>
                <w:rFonts w:ascii="Times New Roman" w:eastAsia="Times New Roman" w:hAnsi="Times New Roman" w:cs="Times New Roman"/>
                <w:bCs/>
              </w:rPr>
            </w:pPr>
            <w:r w:rsidRPr="00622B79">
              <w:rPr>
                <w:rFonts w:ascii="Times New Roman" w:eastAsia="Times New Roman" w:hAnsi="Times New Roman" w:cs="Times New Roman"/>
                <w:bCs/>
              </w:rPr>
              <w:t>Земеделските стопани могат да увеличават одобрените площи по мярка „Биологично земеделие“ с до 20 на сто от първоначалния размер, но с не повече от 10 хектара без да поемат ново задължение, а разширяват ангажиментите си с новите площи за оставащия период</w:t>
            </w:r>
          </w:p>
          <w:p w:rsidR="00A569EE" w:rsidRPr="00622B79" w:rsidRDefault="00A569EE" w:rsidP="00A569EE">
            <w:pPr>
              <w:numPr>
                <w:ilvl w:val="0"/>
                <w:numId w:val="16"/>
              </w:numPr>
              <w:spacing w:after="0" w:line="240" w:lineRule="auto"/>
              <w:ind w:left="0" w:firstLine="360"/>
              <w:jc w:val="both"/>
              <w:rPr>
                <w:rFonts w:ascii="Times New Roman" w:eastAsia="Times New Roman" w:hAnsi="Times New Roman" w:cs="Times New Roman"/>
                <w:bCs/>
              </w:rPr>
            </w:pPr>
            <w:r w:rsidRPr="00622B79">
              <w:rPr>
                <w:rFonts w:ascii="Times New Roman" w:eastAsia="Times New Roman" w:hAnsi="Times New Roman" w:cs="Times New Roman"/>
                <w:bCs/>
              </w:rPr>
              <w:t>Земеделските стопани изпълняващи ангажименти по мярка 11 „Биологично земеделие“, могат да удължат непосредствено изтичащия им задължения по него, като продължават изпълнението му с първоначално одобрените площи и/или добавян нови биологично сертифицирани площи, без да поемат нов ангажимент не по-късно от 2022 година.</w:t>
            </w:r>
          </w:p>
          <w:p w:rsidR="00A569EE" w:rsidRPr="00622B79" w:rsidRDefault="00A569EE" w:rsidP="00A569EE">
            <w:pPr>
              <w:numPr>
                <w:ilvl w:val="0"/>
                <w:numId w:val="16"/>
              </w:numPr>
              <w:spacing w:after="0" w:line="240" w:lineRule="auto"/>
              <w:ind w:left="0" w:firstLine="360"/>
              <w:jc w:val="both"/>
              <w:rPr>
                <w:rFonts w:ascii="Times New Roman" w:eastAsia="Times New Roman" w:hAnsi="Times New Roman" w:cs="Times New Roman"/>
                <w:bCs/>
              </w:rPr>
            </w:pPr>
            <w:r w:rsidRPr="00622B79">
              <w:rPr>
                <w:rFonts w:ascii="Times New Roman" w:eastAsia="Times New Roman" w:hAnsi="Times New Roman" w:cs="Times New Roman"/>
                <w:bCs/>
              </w:rPr>
              <w:t>Площи/ЖЕ/пчелни семейства, за които земеделските стопани са изпълнявали ангажимент по мярка 11 „Биологично земеделие“ до момента, не могат да бъдат включени в нов ангажимент по мярката.</w:t>
            </w:r>
          </w:p>
          <w:p w:rsidR="00A569EE" w:rsidRPr="00622B79" w:rsidRDefault="00A569EE" w:rsidP="00CB394E">
            <w:pPr>
              <w:spacing w:after="0" w:line="240" w:lineRule="auto"/>
              <w:jc w:val="both"/>
              <w:rPr>
                <w:rFonts w:ascii="Times New Roman" w:eastAsia="Times New Roman" w:hAnsi="Times New Roman" w:cs="Times New Roman"/>
                <w:bCs/>
              </w:rPr>
            </w:pPr>
          </w:p>
        </w:tc>
        <w:tc>
          <w:tcPr>
            <w:tcW w:w="1811" w:type="pct"/>
            <w:shd w:val="clear" w:color="auto" w:fill="auto"/>
          </w:tcPr>
          <w:p w:rsidR="00A569EE" w:rsidRPr="00622B79" w:rsidRDefault="00A569EE" w:rsidP="00A569EE">
            <w:pPr>
              <w:numPr>
                <w:ilvl w:val="0"/>
                <w:numId w:val="16"/>
              </w:numPr>
              <w:spacing w:line="240" w:lineRule="auto"/>
              <w:ind w:left="-27" w:firstLine="387"/>
              <w:jc w:val="both"/>
              <w:rPr>
                <w:rFonts w:ascii="Times New Roman" w:hAnsi="Times New Roman" w:cs="Times New Roman"/>
                <w:bCs/>
              </w:rPr>
            </w:pPr>
            <w:r w:rsidRPr="00622B79">
              <w:rPr>
                <w:rFonts w:ascii="Times New Roman" w:hAnsi="Times New Roman" w:cs="Times New Roman"/>
                <w:bCs/>
              </w:rPr>
              <w:t>Във връзка с чл. 47, на Регламент 1305/2013 одобрената за подкрепа площ може да бъде намалена с до 10 %, но не по-малко от минимално определената площ за подмярката през периода на прилагане на поетото задължение. В този случай бенефициентът не връща предоставената помощ и ще получава компенсаторни плащания за намаления размер на площта за оставащия период за изпълнение на задължението;</w:t>
            </w:r>
          </w:p>
          <w:p w:rsidR="00A569EE" w:rsidRPr="00622B79" w:rsidRDefault="00A569EE" w:rsidP="00A569EE">
            <w:pPr>
              <w:numPr>
                <w:ilvl w:val="0"/>
                <w:numId w:val="16"/>
              </w:numPr>
              <w:spacing w:line="240" w:lineRule="auto"/>
              <w:ind w:left="-27" w:firstLine="387"/>
              <w:jc w:val="both"/>
              <w:rPr>
                <w:rFonts w:ascii="Times New Roman" w:hAnsi="Times New Roman" w:cs="Times New Roman"/>
                <w:bCs/>
              </w:rPr>
            </w:pPr>
            <w:r w:rsidRPr="00622B79">
              <w:rPr>
                <w:rFonts w:ascii="Times New Roman" w:hAnsi="Times New Roman" w:cs="Times New Roman"/>
                <w:bCs/>
              </w:rPr>
              <w:t>Земеделските стопани могат да увеличават одобрените площи по мярка „Биологично земеделие“ с до 20 на сто от първоначалния размер, но с не повече от 10 хектара без да поемат ново задължение, а разширяват ангажиментите си с новите площи за оставащия период</w:t>
            </w:r>
          </w:p>
          <w:p w:rsidR="00A569EE" w:rsidRPr="00622B79" w:rsidRDefault="00A569EE" w:rsidP="00A569EE">
            <w:pPr>
              <w:numPr>
                <w:ilvl w:val="0"/>
                <w:numId w:val="16"/>
              </w:numPr>
              <w:spacing w:line="240" w:lineRule="auto"/>
              <w:ind w:left="0" w:firstLine="360"/>
              <w:jc w:val="both"/>
              <w:rPr>
                <w:rFonts w:ascii="Times New Roman" w:hAnsi="Times New Roman" w:cs="Times New Roman"/>
                <w:bCs/>
              </w:rPr>
            </w:pPr>
            <w:r w:rsidRPr="00622B79">
              <w:rPr>
                <w:rFonts w:ascii="Times New Roman" w:hAnsi="Times New Roman" w:cs="Times New Roman"/>
                <w:bCs/>
              </w:rPr>
              <w:t>Земеделските стопани изпълняващи ангажименти по мярка 11 „Биологично земеделие“, могат да удължат непосредствено изтичащия им задължения по него, като продължават изпълнението му с първоначално одобрените площи и/или добавян нови биологично сертифицирани площи, без да поемат нов ангажимент не по-късно от 2022 година.</w:t>
            </w:r>
          </w:p>
          <w:p w:rsidR="00A569EE" w:rsidRPr="00622B79" w:rsidRDefault="00A569EE" w:rsidP="00A569EE">
            <w:pPr>
              <w:numPr>
                <w:ilvl w:val="0"/>
                <w:numId w:val="16"/>
              </w:numPr>
              <w:spacing w:line="240" w:lineRule="auto"/>
              <w:ind w:left="0" w:firstLine="398"/>
              <w:jc w:val="both"/>
              <w:rPr>
                <w:rFonts w:ascii="Times New Roman" w:hAnsi="Times New Roman" w:cs="Times New Roman"/>
                <w:bCs/>
              </w:rPr>
            </w:pPr>
            <w:r w:rsidRPr="00622B79">
              <w:rPr>
                <w:rFonts w:ascii="Times New Roman" w:hAnsi="Times New Roman" w:cs="Times New Roman"/>
                <w:bCs/>
              </w:rPr>
              <w:t xml:space="preserve">Площи/ЖЕ/пчелни семейства, за които земеделските стопани са изпълнявали ангажимент по </w:t>
            </w:r>
            <w:r w:rsidRPr="00622B79">
              <w:rPr>
                <w:rFonts w:ascii="Times New Roman" w:hAnsi="Times New Roman" w:cs="Times New Roman"/>
                <w:bCs/>
              </w:rPr>
              <w:lastRenderedPageBreak/>
              <w:t>мярка 11 „Биологично земеделие“ до момента, не могат да бъдат включени в нов ангажимент по мярката.</w:t>
            </w:r>
          </w:p>
          <w:p w:rsidR="00A569EE" w:rsidRPr="00F26918" w:rsidRDefault="00A569EE" w:rsidP="00905818">
            <w:pPr>
              <w:numPr>
                <w:ilvl w:val="0"/>
                <w:numId w:val="16"/>
              </w:numPr>
              <w:spacing w:line="240" w:lineRule="auto"/>
              <w:ind w:left="0" w:firstLine="337"/>
              <w:jc w:val="both"/>
              <w:rPr>
                <w:rFonts w:ascii="Times New Roman" w:hAnsi="Times New Roman" w:cs="Times New Roman"/>
                <w:bCs/>
                <w:color w:val="FF0000"/>
              </w:rPr>
            </w:pPr>
            <w:r w:rsidRPr="00A33204">
              <w:rPr>
                <w:rFonts w:ascii="Times New Roman" w:hAnsi="Times New Roman" w:cs="Times New Roman"/>
                <w:bCs/>
                <w:color w:val="FF0000"/>
              </w:rPr>
              <w:t>Кандита</w:t>
            </w:r>
            <w:r w:rsidR="003A5444">
              <w:rPr>
                <w:rFonts w:ascii="Times New Roman" w:hAnsi="Times New Roman" w:cs="Times New Roman"/>
                <w:bCs/>
                <w:color w:val="FF0000"/>
              </w:rPr>
              <w:t>ти, които удължават ангажимента</w:t>
            </w:r>
            <w:r w:rsidR="00F26918">
              <w:rPr>
                <w:rFonts w:ascii="Times New Roman" w:hAnsi="Times New Roman" w:cs="Times New Roman"/>
                <w:bCs/>
                <w:color w:val="FF0000"/>
              </w:rPr>
              <w:t xml:space="preserve"> си или поемат нов</w:t>
            </w:r>
            <w:r w:rsidR="00F26918">
              <w:rPr>
                <w:rFonts w:ascii="Times New Roman" w:hAnsi="Times New Roman" w:cs="Times New Roman"/>
                <w:bCs/>
                <w:color w:val="FF0000"/>
                <w:lang w:val="en-GB"/>
              </w:rPr>
              <w:t xml:space="preserve"> </w:t>
            </w:r>
            <w:r w:rsidR="00F26918">
              <w:rPr>
                <w:rFonts w:ascii="Times New Roman" w:hAnsi="Times New Roman" w:cs="Times New Roman"/>
                <w:bCs/>
                <w:color w:val="FF0000"/>
              </w:rPr>
              <w:t xml:space="preserve">такъв и заявяват </w:t>
            </w:r>
            <w:r w:rsidRPr="00F26918">
              <w:rPr>
                <w:rFonts w:ascii="Times New Roman" w:hAnsi="Times New Roman" w:cs="Times New Roman"/>
                <w:bCs/>
                <w:color w:val="FF0000"/>
              </w:rPr>
              <w:t xml:space="preserve">култури от групите </w:t>
            </w:r>
            <w:r w:rsidR="003A5444" w:rsidRPr="00F26918">
              <w:rPr>
                <w:rFonts w:ascii="Times New Roman" w:hAnsi="Times New Roman" w:cs="Times New Roman"/>
                <w:bCs/>
                <w:color w:val="FF0000"/>
              </w:rPr>
              <w:t xml:space="preserve">на </w:t>
            </w:r>
            <w:r w:rsidRPr="00F26918">
              <w:rPr>
                <w:rFonts w:ascii="Times New Roman" w:hAnsi="Times New Roman" w:cs="Times New Roman"/>
                <w:bCs/>
                <w:color w:val="FF0000"/>
              </w:rPr>
              <w:t xml:space="preserve">полски култури, включително фуражни и ароматни и медицински </w:t>
            </w:r>
            <w:r w:rsidR="00F26918">
              <w:rPr>
                <w:rFonts w:ascii="Times New Roman" w:hAnsi="Times New Roman" w:cs="Times New Roman"/>
                <w:bCs/>
                <w:color w:val="FF0000"/>
              </w:rPr>
              <w:t>могат да получат пълния размер на годишното финансово подпомагане за площи до 50 ха.</w:t>
            </w:r>
            <w:r w:rsidRPr="00F26918">
              <w:rPr>
                <w:rFonts w:ascii="Times New Roman" w:hAnsi="Times New Roman" w:cs="Times New Roman"/>
                <w:bCs/>
                <w:color w:val="FF0000"/>
              </w:rPr>
              <w:t xml:space="preserve"> </w:t>
            </w:r>
            <w:r w:rsidR="00905818">
              <w:rPr>
                <w:rFonts w:ascii="Times New Roman" w:hAnsi="Times New Roman" w:cs="Times New Roman"/>
                <w:bCs/>
                <w:color w:val="FF0000"/>
              </w:rPr>
              <w:t xml:space="preserve"> Не се отпуска финансова помощ за допустимите площи над 50 ха.</w:t>
            </w:r>
          </w:p>
          <w:p w:rsidR="00A569EE" w:rsidRPr="00622B79" w:rsidRDefault="00A569EE" w:rsidP="00FB52CA">
            <w:pPr>
              <w:numPr>
                <w:ilvl w:val="0"/>
                <w:numId w:val="16"/>
              </w:numPr>
              <w:spacing w:line="240" w:lineRule="auto"/>
              <w:ind w:left="115" w:firstLine="245"/>
              <w:jc w:val="both"/>
              <w:rPr>
                <w:rFonts w:ascii="Times New Roman" w:hAnsi="Times New Roman" w:cs="Times New Roman"/>
                <w:bCs/>
                <w:color w:val="FF0000"/>
                <w:u w:val="single"/>
              </w:rPr>
            </w:pPr>
            <w:r w:rsidRPr="00A33204">
              <w:rPr>
                <w:rFonts w:ascii="Times New Roman" w:hAnsi="Times New Roman" w:cs="Times New Roman"/>
                <w:bCs/>
                <w:color w:val="FF0000"/>
              </w:rPr>
              <w:t xml:space="preserve">От кампания 2020 кандидатите по под мярката, които удължават поетият си многогдишен ангажимент или поемат нов такъв няма да получат финансово подпомагане </w:t>
            </w:r>
            <w:r w:rsidR="00FB52CA">
              <w:rPr>
                <w:rFonts w:ascii="Times New Roman" w:hAnsi="Times New Roman" w:cs="Times New Roman"/>
                <w:bCs/>
                <w:color w:val="FF0000"/>
              </w:rPr>
              <w:t>за</w:t>
            </w:r>
            <w:r w:rsidRPr="00A33204">
              <w:rPr>
                <w:rFonts w:ascii="Times New Roman" w:hAnsi="Times New Roman" w:cs="Times New Roman"/>
                <w:bCs/>
                <w:color w:val="FF0000"/>
              </w:rPr>
              <w:t xml:space="preserve"> културите резене, кориандър и бял трън</w:t>
            </w:r>
            <w:r w:rsidRPr="00622B79">
              <w:rPr>
                <w:rFonts w:ascii="Times New Roman" w:hAnsi="Times New Roman" w:cs="Times New Roman"/>
                <w:bCs/>
                <w:color w:val="FF0000"/>
                <w:u w:val="single"/>
              </w:rPr>
              <w:t>.</w:t>
            </w:r>
          </w:p>
        </w:tc>
      </w:tr>
    </w:tbl>
    <w:p w:rsidR="000122FA" w:rsidRPr="00AA1712" w:rsidRDefault="000122FA" w:rsidP="0066335D">
      <w:pPr>
        <w:spacing w:after="240" w:line="240" w:lineRule="auto"/>
        <w:jc w:val="both"/>
        <w:rPr>
          <w:rFonts w:ascii="Times New Roman" w:eastAsia="Times New Roman" w:hAnsi="Times New Roman" w:cs="Times New Roman"/>
          <w:sz w:val="20"/>
          <w:szCs w:val="20"/>
        </w:rPr>
      </w:pPr>
    </w:p>
    <w:sectPr w:rsidR="000122FA" w:rsidRPr="00AA1712" w:rsidSect="00E569DB">
      <w:pgSz w:w="16838" w:h="11906" w:orient="landscape"/>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4BB" w:rsidRDefault="00E554BB" w:rsidP="0039528E">
      <w:pPr>
        <w:spacing w:after="0" w:line="240" w:lineRule="auto"/>
      </w:pPr>
      <w:r>
        <w:separator/>
      </w:r>
    </w:p>
  </w:endnote>
  <w:endnote w:type="continuationSeparator" w:id="0">
    <w:p w:rsidR="00E554BB" w:rsidRDefault="00E554BB"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34353"/>
      <w:docPartObj>
        <w:docPartGallery w:val="Page Numbers (Bottom of Page)"/>
        <w:docPartUnique/>
      </w:docPartObj>
    </w:sdtPr>
    <w:sdtEndPr>
      <w:rPr>
        <w:rFonts w:ascii="Times New Roman" w:hAnsi="Times New Roman" w:cs="Times New Roman"/>
        <w:noProof/>
      </w:rPr>
    </w:sdtEndPr>
    <w:sdtContent>
      <w:p w:rsidR="00E554BB" w:rsidRPr="004870F6" w:rsidRDefault="00E554BB">
        <w:pPr>
          <w:pStyle w:val="Footer"/>
          <w:jc w:val="right"/>
          <w:rPr>
            <w:rFonts w:ascii="Times New Roman" w:hAnsi="Times New Roman" w:cs="Times New Roman"/>
          </w:rPr>
        </w:pPr>
        <w:r w:rsidRPr="004870F6">
          <w:rPr>
            <w:rFonts w:ascii="Times New Roman" w:hAnsi="Times New Roman" w:cs="Times New Roman"/>
          </w:rPr>
          <w:fldChar w:fldCharType="begin"/>
        </w:r>
        <w:r w:rsidRPr="004870F6">
          <w:rPr>
            <w:rFonts w:ascii="Times New Roman" w:hAnsi="Times New Roman" w:cs="Times New Roman"/>
          </w:rPr>
          <w:instrText xml:space="preserve"> PAGE   \* MERGEFORMAT </w:instrText>
        </w:r>
        <w:r w:rsidRPr="004870F6">
          <w:rPr>
            <w:rFonts w:ascii="Times New Roman" w:hAnsi="Times New Roman" w:cs="Times New Roman"/>
          </w:rPr>
          <w:fldChar w:fldCharType="separate"/>
        </w:r>
        <w:r w:rsidR="009656DC">
          <w:rPr>
            <w:rFonts w:ascii="Times New Roman" w:hAnsi="Times New Roman" w:cs="Times New Roman"/>
            <w:noProof/>
          </w:rPr>
          <w:t>1</w:t>
        </w:r>
        <w:r w:rsidRPr="004870F6">
          <w:rPr>
            <w:rFonts w:ascii="Times New Roman" w:hAnsi="Times New Roman" w:cs="Times New Roman"/>
            <w:noProof/>
          </w:rPr>
          <w:fldChar w:fldCharType="end"/>
        </w:r>
      </w:p>
    </w:sdtContent>
  </w:sdt>
  <w:p w:rsidR="00E554BB" w:rsidRDefault="00E55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4BB" w:rsidRDefault="00E554BB" w:rsidP="0039528E">
      <w:pPr>
        <w:spacing w:after="0" w:line="240" w:lineRule="auto"/>
      </w:pPr>
      <w:r>
        <w:separator/>
      </w:r>
    </w:p>
  </w:footnote>
  <w:footnote w:type="continuationSeparator" w:id="0">
    <w:p w:rsidR="00E554BB" w:rsidRDefault="00E554BB" w:rsidP="00395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9605C"/>
    <w:multiLevelType w:val="hybridMultilevel"/>
    <w:tmpl w:val="98C8D466"/>
    <w:lvl w:ilvl="0" w:tplc="B134AD66">
      <w:start w:val="4"/>
      <w:numFmt w:val="bullet"/>
      <w:lvlText w:val="-"/>
      <w:lvlJc w:val="left"/>
      <w:pPr>
        <w:ind w:left="1065" w:hanging="360"/>
      </w:pPr>
      <w:rPr>
        <w:rFonts w:ascii="Times New Roman" w:eastAsiaTheme="minorHAns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
    <w:nsid w:val="1CFF12C3"/>
    <w:multiLevelType w:val="hybridMultilevel"/>
    <w:tmpl w:val="D60AE8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E72335E"/>
    <w:multiLevelType w:val="hybridMultilevel"/>
    <w:tmpl w:val="9F6ECE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D222B24"/>
    <w:multiLevelType w:val="hybridMultilevel"/>
    <w:tmpl w:val="6FFC7D8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nsid w:val="31BD6102"/>
    <w:multiLevelType w:val="hybridMultilevel"/>
    <w:tmpl w:val="929E48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364C3702"/>
    <w:multiLevelType w:val="hybridMultilevel"/>
    <w:tmpl w:val="03BEE2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A1E6367"/>
    <w:multiLevelType w:val="hybridMultilevel"/>
    <w:tmpl w:val="DE24CF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53436603"/>
    <w:multiLevelType w:val="multilevel"/>
    <w:tmpl w:val="A09AD310"/>
    <w:numStyleLink w:val="Headings"/>
  </w:abstractNum>
  <w:abstractNum w:abstractNumId="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9">
    <w:nsid w:val="555C0274"/>
    <w:multiLevelType w:val="hybridMultilevel"/>
    <w:tmpl w:val="87ECF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7594894"/>
    <w:multiLevelType w:val="multilevel"/>
    <w:tmpl w:val="A09AD310"/>
    <w:styleLink w:val="Headings"/>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426"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1">
    <w:nsid w:val="5ADB40C6"/>
    <w:multiLevelType w:val="hybridMultilevel"/>
    <w:tmpl w:val="6E680F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2C73573"/>
    <w:multiLevelType w:val="hybridMultilevel"/>
    <w:tmpl w:val="7A0C7C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6A046564"/>
    <w:multiLevelType w:val="hybridMultilevel"/>
    <w:tmpl w:val="11C4C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C9F627A"/>
    <w:multiLevelType w:val="hybridMultilevel"/>
    <w:tmpl w:val="B50A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230544"/>
    <w:multiLevelType w:val="hybridMultilevel"/>
    <w:tmpl w:val="72230544"/>
    <w:lvl w:ilvl="0" w:tplc="2F3459D0">
      <w:start w:val="1"/>
      <w:numFmt w:val="bullet"/>
      <w:lvlText w:val=""/>
      <w:lvlJc w:val="left"/>
      <w:pPr>
        <w:ind w:left="720" w:hanging="360"/>
      </w:pPr>
      <w:rPr>
        <w:rFonts w:ascii="Symbol" w:hAnsi="Symbol"/>
      </w:rPr>
    </w:lvl>
    <w:lvl w:ilvl="1" w:tplc="149ADD04">
      <w:start w:val="1"/>
      <w:numFmt w:val="bullet"/>
      <w:lvlText w:val="o"/>
      <w:lvlJc w:val="left"/>
      <w:pPr>
        <w:tabs>
          <w:tab w:val="num" w:pos="1440"/>
        </w:tabs>
        <w:ind w:left="1440" w:hanging="360"/>
      </w:pPr>
      <w:rPr>
        <w:rFonts w:ascii="Courier New" w:hAnsi="Courier New"/>
      </w:rPr>
    </w:lvl>
    <w:lvl w:ilvl="2" w:tplc="A5FC6322">
      <w:start w:val="1"/>
      <w:numFmt w:val="bullet"/>
      <w:lvlText w:val=""/>
      <w:lvlJc w:val="left"/>
      <w:pPr>
        <w:tabs>
          <w:tab w:val="num" w:pos="2160"/>
        </w:tabs>
        <w:ind w:left="2160" w:hanging="360"/>
      </w:pPr>
      <w:rPr>
        <w:rFonts w:ascii="Wingdings" w:hAnsi="Wingdings"/>
      </w:rPr>
    </w:lvl>
    <w:lvl w:ilvl="3" w:tplc="ABDA4DBE">
      <w:start w:val="1"/>
      <w:numFmt w:val="bullet"/>
      <w:lvlText w:val=""/>
      <w:lvlJc w:val="left"/>
      <w:pPr>
        <w:tabs>
          <w:tab w:val="num" w:pos="2880"/>
        </w:tabs>
        <w:ind w:left="2880" w:hanging="360"/>
      </w:pPr>
      <w:rPr>
        <w:rFonts w:ascii="Symbol" w:hAnsi="Symbol"/>
      </w:rPr>
    </w:lvl>
    <w:lvl w:ilvl="4" w:tplc="EB407DC2">
      <w:start w:val="1"/>
      <w:numFmt w:val="bullet"/>
      <w:lvlText w:val="o"/>
      <w:lvlJc w:val="left"/>
      <w:pPr>
        <w:tabs>
          <w:tab w:val="num" w:pos="3600"/>
        </w:tabs>
        <w:ind w:left="3600" w:hanging="360"/>
      </w:pPr>
      <w:rPr>
        <w:rFonts w:ascii="Courier New" w:hAnsi="Courier New"/>
      </w:rPr>
    </w:lvl>
    <w:lvl w:ilvl="5" w:tplc="1D582DCC">
      <w:start w:val="1"/>
      <w:numFmt w:val="bullet"/>
      <w:lvlText w:val=""/>
      <w:lvlJc w:val="left"/>
      <w:pPr>
        <w:tabs>
          <w:tab w:val="num" w:pos="4320"/>
        </w:tabs>
        <w:ind w:left="4320" w:hanging="360"/>
      </w:pPr>
      <w:rPr>
        <w:rFonts w:ascii="Wingdings" w:hAnsi="Wingdings"/>
      </w:rPr>
    </w:lvl>
    <w:lvl w:ilvl="6" w:tplc="604CB740">
      <w:start w:val="1"/>
      <w:numFmt w:val="bullet"/>
      <w:lvlText w:val=""/>
      <w:lvlJc w:val="left"/>
      <w:pPr>
        <w:tabs>
          <w:tab w:val="num" w:pos="5040"/>
        </w:tabs>
        <w:ind w:left="5040" w:hanging="360"/>
      </w:pPr>
      <w:rPr>
        <w:rFonts w:ascii="Symbol" w:hAnsi="Symbol"/>
      </w:rPr>
    </w:lvl>
    <w:lvl w:ilvl="7" w:tplc="C080A0DE">
      <w:start w:val="1"/>
      <w:numFmt w:val="bullet"/>
      <w:lvlText w:val="o"/>
      <w:lvlJc w:val="left"/>
      <w:pPr>
        <w:tabs>
          <w:tab w:val="num" w:pos="5760"/>
        </w:tabs>
        <w:ind w:left="5760" w:hanging="360"/>
      </w:pPr>
      <w:rPr>
        <w:rFonts w:ascii="Courier New" w:hAnsi="Courier New"/>
      </w:rPr>
    </w:lvl>
    <w:lvl w:ilvl="8" w:tplc="F98406B2">
      <w:start w:val="1"/>
      <w:numFmt w:val="bullet"/>
      <w:lvlText w:val=""/>
      <w:lvlJc w:val="left"/>
      <w:pPr>
        <w:tabs>
          <w:tab w:val="num" w:pos="6480"/>
        </w:tabs>
        <w:ind w:left="6480" w:hanging="360"/>
      </w:pPr>
      <w:rPr>
        <w:rFonts w:ascii="Wingdings" w:hAnsi="Wingdings"/>
      </w:rPr>
    </w:lvl>
  </w:abstractNum>
  <w:abstractNum w:abstractNumId="16">
    <w:nsid w:val="72230654"/>
    <w:multiLevelType w:val="hybridMultilevel"/>
    <w:tmpl w:val="72230654"/>
    <w:lvl w:ilvl="0" w:tplc="40347550">
      <w:start w:val="1"/>
      <w:numFmt w:val="bullet"/>
      <w:lvlText w:val=""/>
      <w:lvlJc w:val="left"/>
      <w:pPr>
        <w:ind w:left="720" w:hanging="360"/>
      </w:pPr>
      <w:rPr>
        <w:rFonts w:ascii="Symbol" w:hAnsi="Symbol"/>
      </w:rPr>
    </w:lvl>
    <w:lvl w:ilvl="1" w:tplc="152ECA5E">
      <w:start w:val="1"/>
      <w:numFmt w:val="bullet"/>
      <w:lvlText w:val="o"/>
      <w:lvlJc w:val="left"/>
      <w:pPr>
        <w:tabs>
          <w:tab w:val="num" w:pos="1440"/>
        </w:tabs>
        <w:ind w:left="1440" w:hanging="360"/>
      </w:pPr>
      <w:rPr>
        <w:rFonts w:ascii="Courier New" w:hAnsi="Courier New"/>
      </w:rPr>
    </w:lvl>
    <w:lvl w:ilvl="2" w:tplc="0E309E2C">
      <w:start w:val="1"/>
      <w:numFmt w:val="bullet"/>
      <w:lvlText w:val=""/>
      <w:lvlJc w:val="left"/>
      <w:pPr>
        <w:tabs>
          <w:tab w:val="num" w:pos="2160"/>
        </w:tabs>
        <w:ind w:left="2160" w:hanging="360"/>
      </w:pPr>
      <w:rPr>
        <w:rFonts w:ascii="Wingdings" w:hAnsi="Wingdings"/>
      </w:rPr>
    </w:lvl>
    <w:lvl w:ilvl="3" w:tplc="7004CEBC">
      <w:start w:val="1"/>
      <w:numFmt w:val="bullet"/>
      <w:lvlText w:val=""/>
      <w:lvlJc w:val="left"/>
      <w:pPr>
        <w:tabs>
          <w:tab w:val="num" w:pos="2880"/>
        </w:tabs>
        <w:ind w:left="2880" w:hanging="360"/>
      </w:pPr>
      <w:rPr>
        <w:rFonts w:ascii="Symbol" w:hAnsi="Symbol"/>
      </w:rPr>
    </w:lvl>
    <w:lvl w:ilvl="4" w:tplc="B2E0B624">
      <w:start w:val="1"/>
      <w:numFmt w:val="bullet"/>
      <w:lvlText w:val="o"/>
      <w:lvlJc w:val="left"/>
      <w:pPr>
        <w:tabs>
          <w:tab w:val="num" w:pos="3600"/>
        </w:tabs>
        <w:ind w:left="3600" w:hanging="360"/>
      </w:pPr>
      <w:rPr>
        <w:rFonts w:ascii="Courier New" w:hAnsi="Courier New"/>
      </w:rPr>
    </w:lvl>
    <w:lvl w:ilvl="5" w:tplc="1A324588">
      <w:start w:val="1"/>
      <w:numFmt w:val="bullet"/>
      <w:lvlText w:val=""/>
      <w:lvlJc w:val="left"/>
      <w:pPr>
        <w:tabs>
          <w:tab w:val="num" w:pos="4320"/>
        </w:tabs>
        <w:ind w:left="4320" w:hanging="360"/>
      </w:pPr>
      <w:rPr>
        <w:rFonts w:ascii="Wingdings" w:hAnsi="Wingdings"/>
      </w:rPr>
    </w:lvl>
    <w:lvl w:ilvl="6" w:tplc="EB9A02D2">
      <w:start w:val="1"/>
      <w:numFmt w:val="bullet"/>
      <w:lvlText w:val=""/>
      <w:lvlJc w:val="left"/>
      <w:pPr>
        <w:tabs>
          <w:tab w:val="num" w:pos="5040"/>
        </w:tabs>
        <w:ind w:left="5040" w:hanging="360"/>
      </w:pPr>
      <w:rPr>
        <w:rFonts w:ascii="Symbol" w:hAnsi="Symbol"/>
      </w:rPr>
    </w:lvl>
    <w:lvl w:ilvl="7" w:tplc="AB2C35DC">
      <w:start w:val="1"/>
      <w:numFmt w:val="bullet"/>
      <w:lvlText w:val="o"/>
      <w:lvlJc w:val="left"/>
      <w:pPr>
        <w:tabs>
          <w:tab w:val="num" w:pos="5760"/>
        </w:tabs>
        <w:ind w:left="5760" w:hanging="360"/>
      </w:pPr>
      <w:rPr>
        <w:rFonts w:ascii="Courier New" w:hAnsi="Courier New"/>
      </w:rPr>
    </w:lvl>
    <w:lvl w:ilvl="8" w:tplc="B56EB09E">
      <w:start w:val="1"/>
      <w:numFmt w:val="bullet"/>
      <w:lvlText w:val=""/>
      <w:lvlJc w:val="left"/>
      <w:pPr>
        <w:tabs>
          <w:tab w:val="num" w:pos="6480"/>
        </w:tabs>
        <w:ind w:left="6480" w:hanging="360"/>
      </w:pPr>
      <w:rPr>
        <w:rFonts w:ascii="Wingdings" w:hAnsi="Wingdings"/>
      </w:rPr>
    </w:lvl>
  </w:abstractNum>
  <w:abstractNum w:abstractNumId="17">
    <w:nsid w:val="72230666"/>
    <w:multiLevelType w:val="hybridMultilevel"/>
    <w:tmpl w:val="72230666"/>
    <w:lvl w:ilvl="0" w:tplc="55D66EEC">
      <w:start w:val="1"/>
      <w:numFmt w:val="bullet"/>
      <w:lvlText w:val=""/>
      <w:lvlJc w:val="left"/>
      <w:pPr>
        <w:ind w:left="720" w:hanging="360"/>
      </w:pPr>
      <w:rPr>
        <w:rFonts w:ascii="Symbol" w:hAnsi="Symbol"/>
      </w:rPr>
    </w:lvl>
    <w:lvl w:ilvl="1" w:tplc="BCFE11A6">
      <w:start w:val="1"/>
      <w:numFmt w:val="bullet"/>
      <w:lvlText w:val="o"/>
      <w:lvlJc w:val="left"/>
      <w:pPr>
        <w:tabs>
          <w:tab w:val="num" w:pos="1440"/>
        </w:tabs>
        <w:ind w:left="1440" w:hanging="360"/>
      </w:pPr>
      <w:rPr>
        <w:rFonts w:ascii="Courier New" w:hAnsi="Courier New"/>
      </w:rPr>
    </w:lvl>
    <w:lvl w:ilvl="2" w:tplc="6494F560">
      <w:start w:val="1"/>
      <w:numFmt w:val="bullet"/>
      <w:lvlText w:val=""/>
      <w:lvlJc w:val="left"/>
      <w:pPr>
        <w:tabs>
          <w:tab w:val="num" w:pos="2160"/>
        </w:tabs>
        <w:ind w:left="2160" w:hanging="360"/>
      </w:pPr>
      <w:rPr>
        <w:rFonts w:ascii="Wingdings" w:hAnsi="Wingdings"/>
      </w:rPr>
    </w:lvl>
    <w:lvl w:ilvl="3" w:tplc="2BF82126">
      <w:start w:val="1"/>
      <w:numFmt w:val="bullet"/>
      <w:lvlText w:val=""/>
      <w:lvlJc w:val="left"/>
      <w:pPr>
        <w:tabs>
          <w:tab w:val="num" w:pos="2880"/>
        </w:tabs>
        <w:ind w:left="2880" w:hanging="360"/>
      </w:pPr>
      <w:rPr>
        <w:rFonts w:ascii="Symbol" w:hAnsi="Symbol"/>
      </w:rPr>
    </w:lvl>
    <w:lvl w:ilvl="4" w:tplc="F2509AA2">
      <w:start w:val="1"/>
      <w:numFmt w:val="bullet"/>
      <w:lvlText w:val="o"/>
      <w:lvlJc w:val="left"/>
      <w:pPr>
        <w:tabs>
          <w:tab w:val="num" w:pos="3600"/>
        </w:tabs>
        <w:ind w:left="3600" w:hanging="360"/>
      </w:pPr>
      <w:rPr>
        <w:rFonts w:ascii="Courier New" w:hAnsi="Courier New"/>
      </w:rPr>
    </w:lvl>
    <w:lvl w:ilvl="5" w:tplc="C3E6F53A">
      <w:start w:val="1"/>
      <w:numFmt w:val="bullet"/>
      <w:lvlText w:val=""/>
      <w:lvlJc w:val="left"/>
      <w:pPr>
        <w:tabs>
          <w:tab w:val="num" w:pos="4320"/>
        </w:tabs>
        <w:ind w:left="4320" w:hanging="360"/>
      </w:pPr>
      <w:rPr>
        <w:rFonts w:ascii="Wingdings" w:hAnsi="Wingdings"/>
      </w:rPr>
    </w:lvl>
    <w:lvl w:ilvl="6" w:tplc="3B4ACF48">
      <w:start w:val="1"/>
      <w:numFmt w:val="bullet"/>
      <w:lvlText w:val=""/>
      <w:lvlJc w:val="left"/>
      <w:pPr>
        <w:tabs>
          <w:tab w:val="num" w:pos="5040"/>
        </w:tabs>
        <w:ind w:left="5040" w:hanging="360"/>
      </w:pPr>
      <w:rPr>
        <w:rFonts w:ascii="Symbol" w:hAnsi="Symbol"/>
      </w:rPr>
    </w:lvl>
    <w:lvl w:ilvl="7" w:tplc="71C4EEE0">
      <w:start w:val="1"/>
      <w:numFmt w:val="bullet"/>
      <w:lvlText w:val="o"/>
      <w:lvlJc w:val="left"/>
      <w:pPr>
        <w:tabs>
          <w:tab w:val="num" w:pos="5760"/>
        </w:tabs>
        <w:ind w:left="5760" w:hanging="360"/>
      </w:pPr>
      <w:rPr>
        <w:rFonts w:ascii="Courier New" w:hAnsi="Courier New"/>
      </w:rPr>
    </w:lvl>
    <w:lvl w:ilvl="8" w:tplc="C99C2084">
      <w:start w:val="1"/>
      <w:numFmt w:val="bullet"/>
      <w:lvlText w:val=""/>
      <w:lvlJc w:val="left"/>
      <w:pPr>
        <w:tabs>
          <w:tab w:val="num" w:pos="6480"/>
        </w:tabs>
        <w:ind w:left="6480" w:hanging="360"/>
      </w:pPr>
      <w:rPr>
        <w:rFonts w:ascii="Wingdings" w:hAnsi="Wingdings"/>
      </w:rPr>
    </w:lvl>
  </w:abstractNum>
  <w:abstractNum w:abstractNumId="18">
    <w:nsid w:val="72230667"/>
    <w:multiLevelType w:val="hybridMultilevel"/>
    <w:tmpl w:val="72230667"/>
    <w:lvl w:ilvl="0" w:tplc="EC287F7E">
      <w:start w:val="1"/>
      <w:numFmt w:val="bullet"/>
      <w:lvlText w:val=""/>
      <w:lvlJc w:val="left"/>
      <w:pPr>
        <w:ind w:left="720" w:hanging="360"/>
      </w:pPr>
      <w:rPr>
        <w:rFonts w:ascii="Symbol" w:hAnsi="Symbol"/>
      </w:rPr>
    </w:lvl>
    <w:lvl w:ilvl="1" w:tplc="97E009B0">
      <w:start w:val="1"/>
      <w:numFmt w:val="bullet"/>
      <w:lvlText w:val="o"/>
      <w:lvlJc w:val="left"/>
      <w:pPr>
        <w:tabs>
          <w:tab w:val="num" w:pos="1440"/>
        </w:tabs>
        <w:ind w:left="1440" w:hanging="360"/>
      </w:pPr>
      <w:rPr>
        <w:rFonts w:ascii="Courier New" w:hAnsi="Courier New"/>
      </w:rPr>
    </w:lvl>
    <w:lvl w:ilvl="2" w:tplc="04AEF13E">
      <w:start w:val="1"/>
      <w:numFmt w:val="bullet"/>
      <w:lvlText w:val=""/>
      <w:lvlJc w:val="left"/>
      <w:pPr>
        <w:tabs>
          <w:tab w:val="num" w:pos="2160"/>
        </w:tabs>
        <w:ind w:left="2160" w:hanging="360"/>
      </w:pPr>
      <w:rPr>
        <w:rFonts w:ascii="Wingdings" w:hAnsi="Wingdings"/>
      </w:rPr>
    </w:lvl>
    <w:lvl w:ilvl="3" w:tplc="650CF328">
      <w:start w:val="1"/>
      <w:numFmt w:val="bullet"/>
      <w:lvlText w:val=""/>
      <w:lvlJc w:val="left"/>
      <w:pPr>
        <w:tabs>
          <w:tab w:val="num" w:pos="2880"/>
        </w:tabs>
        <w:ind w:left="2880" w:hanging="360"/>
      </w:pPr>
      <w:rPr>
        <w:rFonts w:ascii="Symbol" w:hAnsi="Symbol"/>
      </w:rPr>
    </w:lvl>
    <w:lvl w:ilvl="4" w:tplc="E5AA4F28">
      <w:start w:val="1"/>
      <w:numFmt w:val="bullet"/>
      <w:lvlText w:val="o"/>
      <w:lvlJc w:val="left"/>
      <w:pPr>
        <w:tabs>
          <w:tab w:val="num" w:pos="3600"/>
        </w:tabs>
        <w:ind w:left="3600" w:hanging="360"/>
      </w:pPr>
      <w:rPr>
        <w:rFonts w:ascii="Courier New" w:hAnsi="Courier New"/>
      </w:rPr>
    </w:lvl>
    <w:lvl w:ilvl="5" w:tplc="24DEBF5C">
      <w:start w:val="1"/>
      <w:numFmt w:val="bullet"/>
      <w:lvlText w:val=""/>
      <w:lvlJc w:val="left"/>
      <w:pPr>
        <w:tabs>
          <w:tab w:val="num" w:pos="4320"/>
        </w:tabs>
        <w:ind w:left="4320" w:hanging="360"/>
      </w:pPr>
      <w:rPr>
        <w:rFonts w:ascii="Wingdings" w:hAnsi="Wingdings"/>
      </w:rPr>
    </w:lvl>
    <w:lvl w:ilvl="6" w:tplc="E27A1C1C">
      <w:start w:val="1"/>
      <w:numFmt w:val="bullet"/>
      <w:lvlText w:val=""/>
      <w:lvlJc w:val="left"/>
      <w:pPr>
        <w:tabs>
          <w:tab w:val="num" w:pos="5040"/>
        </w:tabs>
        <w:ind w:left="5040" w:hanging="360"/>
      </w:pPr>
      <w:rPr>
        <w:rFonts w:ascii="Symbol" w:hAnsi="Symbol"/>
      </w:rPr>
    </w:lvl>
    <w:lvl w:ilvl="7" w:tplc="BE66DE62">
      <w:start w:val="1"/>
      <w:numFmt w:val="bullet"/>
      <w:lvlText w:val="o"/>
      <w:lvlJc w:val="left"/>
      <w:pPr>
        <w:tabs>
          <w:tab w:val="num" w:pos="5760"/>
        </w:tabs>
        <w:ind w:left="5760" w:hanging="360"/>
      </w:pPr>
      <w:rPr>
        <w:rFonts w:ascii="Courier New" w:hAnsi="Courier New"/>
      </w:rPr>
    </w:lvl>
    <w:lvl w:ilvl="8" w:tplc="DB644F8E">
      <w:start w:val="1"/>
      <w:numFmt w:val="bullet"/>
      <w:lvlText w:val=""/>
      <w:lvlJc w:val="left"/>
      <w:pPr>
        <w:tabs>
          <w:tab w:val="num" w:pos="6480"/>
        </w:tabs>
        <w:ind w:left="6480" w:hanging="360"/>
      </w:pPr>
      <w:rPr>
        <w:rFonts w:ascii="Wingdings" w:hAnsi="Wingdings"/>
      </w:rPr>
    </w:lvl>
  </w:abstractNum>
  <w:abstractNum w:abstractNumId="19">
    <w:nsid w:val="72230679"/>
    <w:multiLevelType w:val="hybridMultilevel"/>
    <w:tmpl w:val="72230679"/>
    <w:lvl w:ilvl="0" w:tplc="195E8F54">
      <w:start w:val="1"/>
      <w:numFmt w:val="bullet"/>
      <w:lvlText w:val=""/>
      <w:lvlJc w:val="left"/>
      <w:pPr>
        <w:ind w:left="720" w:hanging="360"/>
      </w:pPr>
      <w:rPr>
        <w:rFonts w:ascii="Symbol" w:hAnsi="Symbol"/>
      </w:rPr>
    </w:lvl>
    <w:lvl w:ilvl="1" w:tplc="2A64A77C">
      <w:start w:val="1"/>
      <w:numFmt w:val="bullet"/>
      <w:lvlText w:val="o"/>
      <w:lvlJc w:val="left"/>
      <w:pPr>
        <w:tabs>
          <w:tab w:val="num" w:pos="1440"/>
        </w:tabs>
        <w:ind w:left="1440" w:hanging="360"/>
      </w:pPr>
      <w:rPr>
        <w:rFonts w:ascii="Courier New" w:hAnsi="Courier New"/>
      </w:rPr>
    </w:lvl>
    <w:lvl w:ilvl="2" w:tplc="B2782886">
      <w:start w:val="1"/>
      <w:numFmt w:val="bullet"/>
      <w:lvlText w:val=""/>
      <w:lvlJc w:val="left"/>
      <w:pPr>
        <w:tabs>
          <w:tab w:val="num" w:pos="2160"/>
        </w:tabs>
        <w:ind w:left="2160" w:hanging="360"/>
      </w:pPr>
      <w:rPr>
        <w:rFonts w:ascii="Wingdings" w:hAnsi="Wingdings"/>
      </w:rPr>
    </w:lvl>
    <w:lvl w:ilvl="3" w:tplc="0A60784A">
      <w:start w:val="1"/>
      <w:numFmt w:val="bullet"/>
      <w:lvlText w:val=""/>
      <w:lvlJc w:val="left"/>
      <w:pPr>
        <w:tabs>
          <w:tab w:val="num" w:pos="2880"/>
        </w:tabs>
        <w:ind w:left="2880" w:hanging="360"/>
      </w:pPr>
      <w:rPr>
        <w:rFonts w:ascii="Symbol" w:hAnsi="Symbol"/>
      </w:rPr>
    </w:lvl>
    <w:lvl w:ilvl="4" w:tplc="359AC96A">
      <w:start w:val="1"/>
      <w:numFmt w:val="bullet"/>
      <w:lvlText w:val="o"/>
      <w:lvlJc w:val="left"/>
      <w:pPr>
        <w:tabs>
          <w:tab w:val="num" w:pos="3600"/>
        </w:tabs>
        <w:ind w:left="3600" w:hanging="360"/>
      </w:pPr>
      <w:rPr>
        <w:rFonts w:ascii="Courier New" w:hAnsi="Courier New"/>
      </w:rPr>
    </w:lvl>
    <w:lvl w:ilvl="5" w:tplc="8A1837EC">
      <w:start w:val="1"/>
      <w:numFmt w:val="bullet"/>
      <w:lvlText w:val=""/>
      <w:lvlJc w:val="left"/>
      <w:pPr>
        <w:tabs>
          <w:tab w:val="num" w:pos="4320"/>
        </w:tabs>
        <w:ind w:left="4320" w:hanging="360"/>
      </w:pPr>
      <w:rPr>
        <w:rFonts w:ascii="Wingdings" w:hAnsi="Wingdings"/>
      </w:rPr>
    </w:lvl>
    <w:lvl w:ilvl="6" w:tplc="A91AC2CA">
      <w:start w:val="1"/>
      <w:numFmt w:val="bullet"/>
      <w:lvlText w:val=""/>
      <w:lvlJc w:val="left"/>
      <w:pPr>
        <w:tabs>
          <w:tab w:val="num" w:pos="5040"/>
        </w:tabs>
        <w:ind w:left="5040" w:hanging="360"/>
      </w:pPr>
      <w:rPr>
        <w:rFonts w:ascii="Symbol" w:hAnsi="Symbol"/>
      </w:rPr>
    </w:lvl>
    <w:lvl w:ilvl="7" w:tplc="6E6A5F66">
      <w:start w:val="1"/>
      <w:numFmt w:val="bullet"/>
      <w:lvlText w:val="o"/>
      <w:lvlJc w:val="left"/>
      <w:pPr>
        <w:tabs>
          <w:tab w:val="num" w:pos="5760"/>
        </w:tabs>
        <w:ind w:left="5760" w:hanging="360"/>
      </w:pPr>
      <w:rPr>
        <w:rFonts w:ascii="Courier New" w:hAnsi="Courier New"/>
      </w:rPr>
    </w:lvl>
    <w:lvl w:ilvl="8" w:tplc="579C6EFC">
      <w:start w:val="1"/>
      <w:numFmt w:val="bullet"/>
      <w:lvlText w:val=""/>
      <w:lvlJc w:val="left"/>
      <w:pPr>
        <w:tabs>
          <w:tab w:val="num" w:pos="6480"/>
        </w:tabs>
        <w:ind w:left="6480" w:hanging="360"/>
      </w:pPr>
      <w:rPr>
        <w:rFonts w:ascii="Wingdings" w:hAnsi="Wingdings"/>
      </w:rPr>
    </w:lvl>
  </w:abstractNum>
  <w:abstractNum w:abstractNumId="20">
    <w:nsid w:val="74B0465D"/>
    <w:multiLevelType w:val="hybridMultilevel"/>
    <w:tmpl w:val="402E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557DEC"/>
    <w:multiLevelType w:val="hybridMultilevel"/>
    <w:tmpl w:val="96DCE31C"/>
    <w:lvl w:ilvl="0" w:tplc="A9AEEA7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6"/>
  </w:num>
  <w:num w:numId="2">
    <w:abstractNumId w:val="5"/>
  </w:num>
  <w:num w:numId="3">
    <w:abstractNumId w:val="12"/>
  </w:num>
  <w:num w:numId="4">
    <w:abstractNumId w:val="11"/>
  </w:num>
  <w:num w:numId="5">
    <w:abstractNumId w:val="2"/>
  </w:num>
  <w:num w:numId="6">
    <w:abstractNumId w:val="13"/>
  </w:num>
  <w:num w:numId="7">
    <w:abstractNumId w:val="4"/>
  </w:num>
  <w:num w:numId="8">
    <w:abstractNumId w:val="3"/>
  </w:num>
  <w:num w:numId="9">
    <w:abstractNumId w:val="1"/>
  </w:num>
  <w:num w:numId="10">
    <w:abstractNumId w:val="9"/>
  </w:num>
  <w:num w:numId="11">
    <w:abstractNumId w:val="10"/>
  </w:num>
  <w:num w:numId="12">
    <w:abstractNumId w:val="7"/>
  </w:num>
  <w:num w:numId="13">
    <w:abstractNumId w:val="8"/>
  </w:num>
  <w:num w:numId="14">
    <w:abstractNumId w:val="15"/>
  </w:num>
  <w:num w:numId="15">
    <w:abstractNumId w:val="21"/>
  </w:num>
  <w:num w:numId="16">
    <w:abstractNumId w:val="19"/>
  </w:num>
  <w:num w:numId="17">
    <w:abstractNumId w:val="16"/>
  </w:num>
  <w:num w:numId="18">
    <w:abstractNumId w:val="14"/>
  </w:num>
  <w:num w:numId="19">
    <w:abstractNumId w:val="17"/>
  </w:num>
  <w:num w:numId="20">
    <w:abstractNumId w:val="18"/>
  </w:num>
  <w:num w:numId="21">
    <w:abstractNumId w:val="2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mailMerge>
    <w:mainDocumentType w:val="formLetters"/>
    <w:dataType w:val="textFile"/>
    <w:activeRecord w:val="-1"/>
  </w:mailMerg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2191"/>
    <w:rsid w:val="000122FA"/>
    <w:rsid w:val="00012C8D"/>
    <w:rsid w:val="00036592"/>
    <w:rsid w:val="00044429"/>
    <w:rsid w:val="00060D89"/>
    <w:rsid w:val="00061E68"/>
    <w:rsid w:val="00063202"/>
    <w:rsid w:val="00070D87"/>
    <w:rsid w:val="000711F8"/>
    <w:rsid w:val="000840D6"/>
    <w:rsid w:val="0009360E"/>
    <w:rsid w:val="000A56F8"/>
    <w:rsid w:val="000C2AF2"/>
    <w:rsid w:val="000C3494"/>
    <w:rsid w:val="000D025B"/>
    <w:rsid w:val="000D29EC"/>
    <w:rsid w:val="000F3B34"/>
    <w:rsid w:val="00120F75"/>
    <w:rsid w:val="00145219"/>
    <w:rsid w:val="001464C8"/>
    <w:rsid w:val="0015310C"/>
    <w:rsid w:val="00160072"/>
    <w:rsid w:val="00166D7F"/>
    <w:rsid w:val="00173D23"/>
    <w:rsid w:val="00183E77"/>
    <w:rsid w:val="001D2FEC"/>
    <w:rsid w:val="001E2C3D"/>
    <w:rsid w:val="001E47ED"/>
    <w:rsid w:val="0021024C"/>
    <w:rsid w:val="0021565A"/>
    <w:rsid w:val="00232F4B"/>
    <w:rsid w:val="002460F2"/>
    <w:rsid w:val="00266328"/>
    <w:rsid w:val="0027034C"/>
    <w:rsid w:val="00280287"/>
    <w:rsid w:val="002A4832"/>
    <w:rsid w:val="002B015A"/>
    <w:rsid w:val="002C104E"/>
    <w:rsid w:val="002C535D"/>
    <w:rsid w:val="002D79C6"/>
    <w:rsid w:val="002E48CC"/>
    <w:rsid w:val="002F1106"/>
    <w:rsid w:val="002F5A0C"/>
    <w:rsid w:val="00304FF9"/>
    <w:rsid w:val="00310593"/>
    <w:rsid w:val="00313A15"/>
    <w:rsid w:val="003166E8"/>
    <w:rsid w:val="00323326"/>
    <w:rsid w:val="003271EC"/>
    <w:rsid w:val="00330392"/>
    <w:rsid w:val="003336D4"/>
    <w:rsid w:val="003675E7"/>
    <w:rsid w:val="0037429B"/>
    <w:rsid w:val="00385A3E"/>
    <w:rsid w:val="00393D91"/>
    <w:rsid w:val="0039528E"/>
    <w:rsid w:val="003A5444"/>
    <w:rsid w:val="003B08E8"/>
    <w:rsid w:val="003B31B2"/>
    <w:rsid w:val="003C4E56"/>
    <w:rsid w:val="003D4AE3"/>
    <w:rsid w:val="003E081A"/>
    <w:rsid w:val="003E42F5"/>
    <w:rsid w:val="003E561B"/>
    <w:rsid w:val="004102ED"/>
    <w:rsid w:val="00416AED"/>
    <w:rsid w:val="00416FD7"/>
    <w:rsid w:val="004352A2"/>
    <w:rsid w:val="00440DA8"/>
    <w:rsid w:val="004524AA"/>
    <w:rsid w:val="00452900"/>
    <w:rsid w:val="004625BF"/>
    <w:rsid w:val="00475F00"/>
    <w:rsid w:val="004866C4"/>
    <w:rsid w:val="004870F6"/>
    <w:rsid w:val="004A18FA"/>
    <w:rsid w:val="004B06DD"/>
    <w:rsid w:val="004B5CC2"/>
    <w:rsid w:val="004D1BF8"/>
    <w:rsid w:val="004D6C6F"/>
    <w:rsid w:val="005072C4"/>
    <w:rsid w:val="00560F36"/>
    <w:rsid w:val="00561E0F"/>
    <w:rsid w:val="00562325"/>
    <w:rsid w:val="00572617"/>
    <w:rsid w:val="00595C9D"/>
    <w:rsid w:val="005A3F03"/>
    <w:rsid w:val="005A70DF"/>
    <w:rsid w:val="005B499D"/>
    <w:rsid w:val="005C07CF"/>
    <w:rsid w:val="005E49D7"/>
    <w:rsid w:val="005E7479"/>
    <w:rsid w:val="006136DD"/>
    <w:rsid w:val="00622B79"/>
    <w:rsid w:val="00626DF1"/>
    <w:rsid w:val="00627292"/>
    <w:rsid w:val="0063062D"/>
    <w:rsid w:val="0064362D"/>
    <w:rsid w:val="00645B68"/>
    <w:rsid w:val="00655BCB"/>
    <w:rsid w:val="0066335D"/>
    <w:rsid w:val="00666E06"/>
    <w:rsid w:val="00670390"/>
    <w:rsid w:val="00677CDC"/>
    <w:rsid w:val="00685AB3"/>
    <w:rsid w:val="00697F68"/>
    <w:rsid w:val="006B081A"/>
    <w:rsid w:val="006C2CC4"/>
    <w:rsid w:val="006F0984"/>
    <w:rsid w:val="00700A06"/>
    <w:rsid w:val="00703B17"/>
    <w:rsid w:val="00706595"/>
    <w:rsid w:val="00716F43"/>
    <w:rsid w:val="00716F66"/>
    <w:rsid w:val="00722FAC"/>
    <w:rsid w:val="0073381A"/>
    <w:rsid w:val="00736BCB"/>
    <w:rsid w:val="007378F9"/>
    <w:rsid w:val="00737EC3"/>
    <w:rsid w:val="00740A03"/>
    <w:rsid w:val="00745977"/>
    <w:rsid w:val="00752182"/>
    <w:rsid w:val="00754DE6"/>
    <w:rsid w:val="00766717"/>
    <w:rsid w:val="007813C7"/>
    <w:rsid w:val="0078287A"/>
    <w:rsid w:val="00794EFF"/>
    <w:rsid w:val="007B08E2"/>
    <w:rsid w:val="007C0BE3"/>
    <w:rsid w:val="007F4CB0"/>
    <w:rsid w:val="008042E0"/>
    <w:rsid w:val="00815796"/>
    <w:rsid w:val="008210F0"/>
    <w:rsid w:val="0082480D"/>
    <w:rsid w:val="0084626A"/>
    <w:rsid w:val="00875488"/>
    <w:rsid w:val="00884781"/>
    <w:rsid w:val="008A3DF4"/>
    <w:rsid w:val="008C74E1"/>
    <w:rsid w:val="008E611B"/>
    <w:rsid w:val="00904550"/>
    <w:rsid w:val="00905818"/>
    <w:rsid w:val="0092390C"/>
    <w:rsid w:val="00924D30"/>
    <w:rsid w:val="009355F0"/>
    <w:rsid w:val="009656DC"/>
    <w:rsid w:val="009718DB"/>
    <w:rsid w:val="00982E05"/>
    <w:rsid w:val="00993553"/>
    <w:rsid w:val="009B7211"/>
    <w:rsid w:val="009C7F38"/>
    <w:rsid w:val="009D6EF7"/>
    <w:rsid w:val="009F0F8C"/>
    <w:rsid w:val="009F1F50"/>
    <w:rsid w:val="009F7EF6"/>
    <w:rsid w:val="00A15DCD"/>
    <w:rsid w:val="00A212F8"/>
    <w:rsid w:val="00A33204"/>
    <w:rsid w:val="00A546C4"/>
    <w:rsid w:val="00A569EE"/>
    <w:rsid w:val="00A73BFD"/>
    <w:rsid w:val="00A81476"/>
    <w:rsid w:val="00A907B0"/>
    <w:rsid w:val="00AA1712"/>
    <w:rsid w:val="00AD014F"/>
    <w:rsid w:val="00AD1CB7"/>
    <w:rsid w:val="00AF50B3"/>
    <w:rsid w:val="00B01AE9"/>
    <w:rsid w:val="00B063C3"/>
    <w:rsid w:val="00B15518"/>
    <w:rsid w:val="00B175ED"/>
    <w:rsid w:val="00B20AC8"/>
    <w:rsid w:val="00B212A5"/>
    <w:rsid w:val="00B318D7"/>
    <w:rsid w:val="00B32F4D"/>
    <w:rsid w:val="00B4444C"/>
    <w:rsid w:val="00B636D1"/>
    <w:rsid w:val="00B65D08"/>
    <w:rsid w:val="00B669EE"/>
    <w:rsid w:val="00B8456B"/>
    <w:rsid w:val="00BB0FE0"/>
    <w:rsid w:val="00BB10AE"/>
    <w:rsid w:val="00BB3C0D"/>
    <w:rsid w:val="00BC3B9D"/>
    <w:rsid w:val="00BD2F7F"/>
    <w:rsid w:val="00BF5889"/>
    <w:rsid w:val="00C11DC6"/>
    <w:rsid w:val="00C21EC7"/>
    <w:rsid w:val="00C23E3F"/>
    <w:rsid w:val="00C47C80"/>
    <w:rsid w:val="00C50A58"/>
    <w:rsid w:val="00C50D83"/>
    <w:rsid w:val="00C61047"/>
    <w:rsid w:val="00C95F78"/>
    <w:rsid w:val="00C97955"/>
    <w:rsid w:val="00CB394E"/>
    <w:rsid w:val="00CC361C"/>
    <w:rsid w:val="00CD2A3B"/>
    <w:rsid w:val="00CE3DB8"/>
    <w:rsid w:val="00CE714D"/>
    <w:rsid w:val="00CF0AD8"/>
    <w:rsid w:val="00CF24FC"/>
    <w:rsid w:val="00CF26DB"/>
    <w:rsid w:val="00D3196D"/>
    <w:rsid w:val="00D36B33"/>
    <w:rsid w:val="00D3789A"/>
    <w:rsid w:val="00D507F6"/>
    <w:rsid w:val="00D62E35"/>
    <w:rsid w:val="00D631BE"/>
    <w:rsid w:val="00D634CE"/>
    <w:rsid w:val="00D83AF4"/>
    <w:rsid w:val="00DA1AAD"/>
    <w:rsid w:val="00DA5B13"/>
    <w:rsid w:val="00DB6DC6"/>
    <w:rsid w:val="00DD7513"/>
    <w:rsid w:val="00DD7EB0"/>
    <w:rsid w:val="00DF3258"/>
    <w:rsid w:val="00E00519"/>
    <w:rsid w:val="00E01BEA"/>
    <w:rsid w:val="00E02E16"/>
    <w:rsid w:val="00E22764"/>
    <w:rsid w:val="00E27E15"/>
    <w:rsid w:val="00E41D7C"/>
    <w:rsid w:val="00E54411"/>
    <w:rsid w:val="00E554BB"/>
    <w:rsid w:val="00E569DB"/>
    <w:rsid w:val="00E7118F"/>
    <w:rsid w:val="00E7424E"/>
    <w:rsid w:val="00E868AC"/>
    <w:rsid w:val="00E90E12"/>
    <w:rsid w:val="00EA148A"/>
    <w:rsid w:val="00EA398A"/>
    <w:rsid w:val="00EB3927"/>
    <w:rsid w:val="00EC24D3"/>
    <w:rsid w:val="00ED0477"/>
    <w:rsid w:val="00ED2FA4"/>
    <w:rsid w:val="00ED4586"/>
    <w:rsid w:val="00EE601E"/>
    <w:rsid w:val="00EF0F48"/>
    <w:rsid w:val="00F047D0"/>
    <w:rsid w:val="00F16665"/>
    <w:rsid w:val="00F26918"/>
    <w:rsid w:val="00F44947"/>
    <w:rsid w:val="00F44961"/>
    <w:rsid w:val="00F52022"/>
    <w:rsid w:val="00F547D0"/>
    <w:rsid w:val="00F633A5"/>
    <w:rsid w:val="00F74F92"/>
    <w:rsid w:val="00F7647D"/>
    <w:rsid w:val="00FA3049"/>
    <w:rsid w:val="00FB52CA"/>
    <w:rsid w:val="00FB59BA"/>
    <w:rsid w:val="00FE1120"/>
    <w:rsid w:val="00FE5246"/>
    <w:rsid w:val="00FF5E1E"/>
    <w:rsid w:val="00FF6D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494"/>
  </w:style>
  <w:style w:type="paragraph" w:styleId="Heading1">
    <w:name w:val="heading 1"/>
    <w:basedOn w:val="Normal"/>
    <w:next w:val="Normal"/>
    <w:link w:val="Heading1Char"/>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494"/>
  </w:style>
  <w:style w:type="paragraph" w:styleId="Heading1">
    <w:name w:val="heading 1"/>
    <w:basedOn w:val="Normal"/>
    <w:next w:val="Normal"/>
    <w:link w:val="Heading1Char"/>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806BA-1586-4861-9E97-16E9854D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Snezhana Grigorova</cp:lastModifiedBy>
  <cp:revision>2</cp:revision>
  <cp:lastPrinted>2018-11-20T11:38:00Z</cp:lastPrinted>
  <dcterms:created xsi:type="dcterms:W3CDTF">2020-01-14T09:52:00Z</dcterms:created>
  <dcterms:modified xsi:type="dcterms:W3CDTF">2020-01-14T09:52:00Z</dcterms:modified>
</cp:coreProperties>
</file>